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24997" w:rsidRPr="000755CF" w:rsidRDefault="00A31A8B" w:rsidP="00724997">
      <w:pPr>
        <w:jc w:val="center"/>
        <w:rPr>
          <w:rFonts w:cs="Times New Roman"/>
          <w:b/>
          <w:bCs/>
          <w:color w:val="003366"/>
          <w:szCs w:val="28"/>
        </w:rPr>
      </w:pPr>
      <w:r>
        <w:rPr>
          <w:rFonts w:cs="Times New Roman"/>
          <w:b/>
          <w:bCs/>
          <w:color w:val="003366"/>
          <w:szCs w:val="28"/>
        </w:rPr>
        <w:t>Harkány</w:t>
      </w:r>
      <w:r w:rsidR="00724997" w:rsidRPr="000755CF">
        <w:rPr>
          <w:rFonts w:cs="Times New Roman"/>
          <w:b/>
          <w:bCs/>
          <w:color w:val="003366"/>
          <w:szCs w:val="28"/>
        </w:rPr>
        <w:t xml:space="preserve"> Város Önkormányzata</w:t>
      </w:r>
    </w:p>
    <w:p w:rsidR="00724997" w:rsidRPr="000755CF" w:rsidRDefault="00724997" w:rsidP="00724997">
      <w:pPr>
        <w:jc w:val="center"/>
        <w:rPr>
          <w:rStyle w:val="Kiemels2"/>
          <w:rFonts w:cs="Times New Roman"/>
          <w:color w:val="003366"/>
          <w:szCs w:val="28"/>
        </w:rPr>
      </w:pPr>
      <w:r w:rsidRPr="000755CF">
        <w:rPr>
          <w:rFonts w:cs="Times New Roman"/>
          <w:b/>
          <w:bCs/>
          <w:color w:val="003366"/>
          <w:szCs w:val="28"/>
        </w:rPr>
        <w:t>201</w:t>
      </w:r>
      <w:r w:rsidR="00747C36" w:rsidRPr="000755CF">
        <w:rPr>
          <w:rFonts w:cs="Times New Roman"/>
          <w:b/>
          <w:bCs/>
          <w:color w:val="003366"/>
          <w:szCs w:val="28"/>
        </w:rPr>
        <w:t>8</w:t>
      </w:r>
      <w:r w:rsidRPr="000755CF">
        <w:rPr>
          <w:rFonts w:cs="Times New Roman"/>
          <w:b/>
          <w:bCs/>
          <w:color w:val="003366"/>
          <w:szCs w:val="28"/>
        </w:rPr>
        <w:t xml:space="preserve">. évi </w:t>
      </w:r>
      <w:r w:rsidRPr="000755CF">
        <w:rPr>
          <w:rStyle w:val="Kiemels2"/>
          <w:rFonts w:cs="Times New Roman"/>
          <w:color w:val="003366"/>
          <w:szCs w:val="28"/>
        </w:rPr>
        <w:t>közbeszerzési terve</w:t>
      </w:r>
    </w:p>
    <w:p w:rsidR="00724997" w:rsidRPr="000755CF" w:rsidRDefault="00724997" w:rsidP="00724997">
      <w:pPr>
        <w:jc w:val="center"/>
        <w:rPr>
          <w:rFonts w:ascii="Calibri" w:hAnsi="Calibri"/>
          <w:color w:val="344356"/>
          <w:sz w:val="22"/>
          <w:szCs w:val="22"/>
        </w:rPr>
      </w:pPr>
    </w:p>
    <w:p w:rsidR="00724997" w:rsidRPr="000755CF" w:rsidRDefault="00724997" w:rsidP="00724997">
      <w:pPr>
        <w:pStyle w:val="Style3"/>
        <w:spacing w:before="115" w:line="274" w:lineRule="exact"/>
        <w:rPr>
          <w:rStyle w:val="FontStyle13"/>
          <w:sz w:val="20"/>
          <w:szCs w:val="20"/>
        </w:rPr>
      </w:pPr>
      <w:r w:rsidRPr="000755CF">
        <w:rPr>
          <w:rStyle w:val="FontStyle13"/>
          <w:sz w:val="20"/>
          <w:szCs w:val="20"/>
        </w:rPr>
        <w:t xml:space="preserve">A közbeszerzésekről szóló </w:t>
      </w:r>
      <w:r w:rsidR="000755CF">
        <w:rPr>
          <w:rStyle w:val="FontStyle13"/>
          <w:sz w:val="20"/>
          <w:szCs w:val="20"/>
        </w:rPr>
        <w:t>2015. évi CXLIII. törvény</w:t>
      </w:r>
      <w:r w:rsidRPr="000755CF">
        <w:rPr>
          <w:rStyle w:val="FontStyle13"/>
          <w:sz w:val="20"/>
          <w:szCs w:val="20"/>
        </w:rPr>
        <w:t xml:space="preserve"> (a továbbiakban: Kbt.) </w:t>
      </w:r>
      <w:r w:rsidR="000755CF">
        <w:rPr>
          <w:rStyle w:val="FontStyle13"/>
          <w:sz w:val="20"/>
          <w:szCs w:val="20"/>
        </w:rPr>
        <w:t>42</w:t>
      </w:r>
      <w:r w:rsidRPr="000755CF">
        <w:rPr>
          <w:rStyle w:val="FontStyle13"/>
          <w:sz w:val="20"/>
          <w:szCs w:val="20"/>
        </w:rPr>
        <w:t xml:space="preserve">. § (1) bekezdésében foglaltak szerint „a </w:t>
      </w:r>
      <w:r w:rsidR="000755CF">
        <w:rPr>
          <w:rStyle w:val="FontStyle13"/>
          <w:sz w:val="20"/>
          <w:szCs w:val="20"/>
        </w:rPr>
        <w:t>5</w:t>
      </w:r>
      <w:r w:rsidRPr="000755CF">
        <w:rPr>
          <w:rStyle w:val="FontStyle13"/>
          <w:sz w:val="20"/>
          <w:szCs w:val="20"/>
        </w:rPr>
        <w:t>. § (1) bekezdés</w:t>
      </w:r>
      <w:r w:rsidR="000755CF">
        <w:rPr>
          <w:rStyle w:val="FontStyle13"/>
          <w:sz w:val="20"/>
          <w:szCs w:val="20"/>
        </w:rPr>
        <w:t xml:space="preserve">ben </w:t>
      </w:r>
      <w:r w:rsidRPr="000755CF">
        <w:rPr>
          <w:rStyle w:val="FontStyle13"/>
          <w:sz w:val="20"/>
          <w:szCs w:val="20"/>
        </w:rPr>
        <w:t xml:space="preserve">meghatározott ajánlatkérők – így </w:t>
      </w:r>
      <w:r w:rsidR="00A31A8B">
        <w:rPr>
          <w:rStyle w:val="FontStyle13"/>
          <w:sz w:val="20"/>
          <w:szCs w:val="20"/>
        </w:rPr>
        <w:t>Harkány</w:t>
      </w:r>
      <w:r w:rsidRPr="000755CF">
        <w:rPr>
          <w:rStyle w:val="FontStyle13"/>
          <w:sz w:val="20"/>
          <w:szCs w:val="20"/>
        </w:rPr>
        <w:t xml:space="preserve"> Város Önkormányzata is, mint a Kbt. </w:t>
      </w:r>
      <w:r w:rsidR="000755CF">
        <w:rPr>
          <w:rStyle w:val="FontStyle13"/>
          <w:sz w:val="20"/>
          <w:szCs w:val="20"/>
        </w:rPr>
        <w:t>5</w:t>
      </w:r>
      <w:r w:rsidRPr="000755CF">
        <w:rPr>
          <w:rStyle w:val="FontStyle13"/>
          <w:sz w:val="20"/>
          <w:szCs w:val="20"/>
        </w:rPr>
        <w:t xml:space="preserve">. § (1) bekezdés </w:t>
      </w:r>
      <w:r w:rsidR="000755CF">
        <w:rPr>
          <w:rStyle w:val="FontStyle13"/>
          <w:sz w:val="20"/>
          <w:szCs w:val="20"/>
        </w:rPr>
        <w:t>c</w:t>
      </w:r>
      <w:r w:rsidRPr="000755CF">
        <w:rPr>
          <w:rStyle w:val="FontStyle13"/>
          <w:sz w:val="20"/>
          <w:szCs w:val="20"/>
        </w:rPr>
        <w:t xml:space="preserve">) pontja szerinti ajánlatkérő – a költségvetési év elején, legkésőbb március 31. napjáig </w:t>
      </w:r>
      <w:r w:rsidRPr="000755CF">
        <w:rPr>
          <w:rStyle w:val="FontStyle12"/>
          <w:sz w:val="20"/>
          <w:szCs w:val="20"/>
        </w:rPr>
        <w:t xml:space="preserve">éves összesített közbeszerzési tervet </w:t>
      </w:r>
      <w:r w:rsidRPr="000755CF">
        <w:rPr>
          <w:rStyle w:val="FontStyle13"/>
          <w:sz w:val="20"/>
          <w:szCs w:val="20"/>
        </w:rPr>
        <w:t xml:space="preserve">kötelesek készíteni az adott évre tervezett közbeszerzéseikről. </w:t>
      </w:r>
      <w:r w:rsidR="000755CF" w:rsidRPr="000755CF">
        <w:rPr>
          <w:rStyle w:val="FontStyle13"/>
          <w:sz w:val="20"/>
          <w:szCs w:val="20"/>
        </w:rPr>
        <w:t>közbeszerzési tervet az ajánlatkérő legalább öt évig megőrzi. A közbeszerzési terv nyilvános</w:t>
      </w:r>
      <w:r w:rsidR="000755CF">
        <w:rPr>
          <w:rStyle w:val="FontStyle13"/>
          <w:sz w:val="20"/>
          <w:szCs w:val="20"/>
        </w:rPr>
        <w:t>.</w:t>
      </w:r>
      <w:r w:rsidRPr="000755CF">
        <w:rPr>
          <w:rStyle w:val="FontStyle13"/>
          <w:sz w:val="20"/>
          <w:szCs w:val="20"/>
        </w:rPr>
        <w:t>”</w:t>
      </w:r>
    </w:p>
    <w:p w:rsidR="00724997" w:rsidRPr="000755CF" w:rsidRDefault="00724997" w:rsidP="00724997">
      <w:pPr>
        <w:pStyle w:val="Style3"/>
        <w:spacing w:before="115" w:line="274" w:lineRule="exact"/>
        <w:rPr>
          <w:rStyle w:val="FontStyle13"/>
          <w:sz w:val="20"/>
          <w:szCs w:val="20"/>
        </w:rPr>
      </w:pPr>
      <w:r w:rsidRPr="000755CF">
        <w:rPr>
          <w:rStyle w:val="FontStyle13"/>
          <w:sz w:val="20"/>
          <w:szCs w:val="20"/>
        </w:rPr>
        <w:t xml:space="preserve">„(2) A közbeszerzési terv elkészítése előtt az ajánlatkérő indíthat közbeszerzési eljárást, amelyet a tervben szintén megfelelően szerepeltetni kell. </w:t>
      </w:r>
    </w:p>
    <w:p w:rsidR="00724997" w:rsidRPr="000755CF" w:rsidRDefault="00724997" w:rsidP="00724997">
      <w:pPr>
        <w:pStyle w:val="Style3"/>
        <w:spacing w:before="115" w:line="274" w:lineRule="exact"/>
        <w:rPr>
          <w:rStyle w:val="FontStyle13"/>
          <w:sz w:val="20"/>
          <w:szCs w:val="20"/>
        </w:rPr>
      </w:pPr>
      <w:r w:rsidRPr="000755CF">
        <w:rPr>
          <w:rStyle w:val="FontStyle13"/>
          <w:sz w:val="20"/>
          <w:szCs w:val="20"/>
        </w:rPr>
        <w:t xml:space="preserve">(3) </w:t>
      </w:r>
      <w:r w:rsidR="000755CF" w:rsidRPr="000755CF">
        <w:rPr>
          <w:rStyle w:val="FontStyle13"/>
          <w:sz w:val="20"/>
          <w:szCs w:val="20"/>
        </w:rPr>
        <w:t>A közbeszerzési terv nem vonja maga után az abban megadott közbeszerzésre vonatkozó eljárás lefolytatásának kötelezettségét. Az ajánlatkérő a közbeszerzési tervben nem szereplő közbeszerzésre vagy a tervben foglaltakhoz képest módosított közbeszerzésre vonatkozó eljárást is lefolytathat. Ezekben az esetekben a közbeszerzési tervet módosítani kell az ilyen igény vagy egyéb változás felmerülésekor, megadva a módosítás indokát is.</w:t>
      </w:r>
      <w:r w:rsidRPr="000755CF">
        <w:rPr>
          <w:rStyle w:val="FontStyle13"/>
          <w:sz w:val="20"/>
          <w:szCs w:val="20"/>
        </w:rPr>
        <w:t>”</w:t>
      </w:r>
    </w:p>
    <w:p w:rsidR="00724997" w:rsidRPr="000755CF" w:rsidRDefault="00724997" w:rsidP="00724997">
      <w:pPr>
        <w:rPr>
          <w:rFonts w:cs="Times New Roman"/>
          <w:color w:val="344356"/>
          <w:sz w:val="20"/>
          <w:szCs w:val="20"/>
        </w:rPr>
      </w:pPr>
    </w:p>
    <w:tbl>
      <w:tblPr>
        <w:tblpPr w:leftFromText="141" w:rightFromText="141" w:vertAnchor="text" w:tblpXSpec="center" w:tblpY="1"/>
        <w:tblOverlap w:val="never"/>
        <w:tblW w:w="5244" w:type="pct"/>
        <w:tblCellSpacing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2824"/>
        <w:gridCol w:w="1196"/>
        <w:gridCol w:w="1491"/>
        <w:gridCol w:w="1121"/>
        <w:gridCol w:w="1671"/>
        <w:gridCol w:w="1212"/>
      </w:tblGrid>
      <w:tr w:rsidR="000755CF" w:rsidRPr="000755CF" w:rsidTr="004E0051">
        <w:trPr>
          <w:tblCellSpacing w:w="15" w:type="dxa"/>
        </w:trPr>
        <w:tc>
          <w:tcPr>
            <w:tcW w:w="1466" w:type="pct"/>
            <w:vMerge w:val="restart"/>
            <w:shd w:val="clear" w:color="auto" w:fill="E0E0E0"/>
            <w:vAlign w:val="center"/>
          </w:tcPr>
          <w:p w:rsidR="006B286B" w:rsidRPr="000755CF" w:rsidRDefault="006B286B" w:rsidP="006B286B">
            <w:pPr>
              <w:jc w:val="center"/>
              <w:rPr>
                <w:rFonts w:cs="Times New Roman"/>
                <w:color w:val="344356"/>
                <w:sz w:val="20"/>
                <w:szCs w:val="20"/>
              </w:rPr>
            </w:pPr>
            <w:r w:rsidRPr="000755CF">
              <w:rPr>
                <w:rStyle w:val="Kiemels2"/>
                <w:rFonts w:cs="Times New Roman"/>
                <w:color w:val="344356"/>
                <w:sz w:val="20"/>
                <w:szCs w:val="20"/>
              </w:rPr>
              <w:t>A közbeszerzés tárgya és mennyisége</w:t>
            </w:r>
          </w:p>
        </w:tc>
        <w:tc>
          <w:tcPr>
            <w:tcW w:w="615" w:type="pct"/>
            <w:vMerge w:val="restart"/>
            <w:shd w:val="clear" w:color="auto" w:fill="E0E0E0"/>
            <w:vAlign w:val="center"/>
          </w:tcPr>
          <w:p w:rsidR="006B286B" w:rsidRPr="000755CF" w:rsidRDefault="006B286B" w:rsidP="006B286B">
            <w:pPr>
              <w:jc w:val="center"/>
              <w:rPr>
                <w:rStyle w:val="Kiemels2"/>
                <w:rFonts w:cs="Times New Roman"/>
                <w:color w:val="344356"/>
                <w:sz w:val="20"/>
                <w:szCs w:val="20"/>
              </w:rPr>
            </w:pPr>
            <w:r w:rsidRPr="000755CF">
              <w:rPr>
                <w:rStyle w:val="Kiemels2"/>
                <w:rFonts w:cs="Times New Roman"/>
                <w:color w:val="344356"/>
                <w:sz w:val="20"/>
                <w:szCs w:val="20"/>
              </w:rPr>
              <w:t>Irányadó eljárásrend</w:t>
            </w:r>
          </w:p>
        </w:tc>
        <w:tc>
          <w:tcPr>
            <w:tcW w:w="770" w:type="pct"/>
            <w:vMerge w:val="restart"/>
            <w:shd w:val="clear" w:color="auto" w:fill="E0E0E0"/>
            <w:vAlign w:val="center"/>
          </w:tcPr>
          <w:p w:rsidR="006B286B" w:rsidRPr="000755CF" w:rsidRDefault="006B286B" w:rsidP="006B286B">
            <w:pPr>
              <w:jc w:val="center"/>
              <w:rPr>
                <w:rFonts w:cs="Times New Roman"/>
                <w:color w:val="344356"/>
                <w:sz w:val="20"/>
                <w:szCs w:val="20"/>
              </w:rPr>
            </w:pPr>
            <w:r w:rsidRPr="000755CF">
              <w:rPr>
                <w:rStyle w:val="Kiemels2"/>
                <w:rFonts w:cs="Times New Roman"/>
                <w:color w:val="344356"/>
                <w:sz w:val="20"/>
                <w:szCs w:val="20"/>
              </w:rPr>
              <w:t>Tervezett eljárási típus</w:t>
            </w:r>
          </w:p>
        </w:tc>
        <w:tc>
          <w:tcPr>
            <w:tcW w:w="1441" w:type="pct"/>
            <w:gridSpan w:val="2"/>
            <w:shd w:val="clear" w:color="auto" w:fill="E0E0E0"/>
            <w:vAlign w:val="center"/>
          </w:tcPr>
          <w:p w:rsidR="006B286B" w:rsidRPr="000755CF" w:rsidRDefault="006B286B" w:rsidP="006B286B">
            <w:pPr>
              <w:jc w:val="center"/>
              <w:rPr>
                <w:rFonts w:cs="Times New Roman"/>
                <w:b/>
                <w:bCs/>
                <w:color w:val="344356"/>
                <w:sz w:val="20"/>
                <w:szCs w:val="20"/>
              </w:rPr>
            </w:pPr>
            <w:r w:rsidRPr="000755CF">
              <w:rPr>
                <w:rStyle w:val="Kiemels2"/>
                <w:rFonts w:cs="Times New Roman"/>
                <w:color w:val="344356"/>
                <w:sz w:val="20"/>
                <w:szCs w:val="20"/>
              </w:rPr>
              <w:t> Időbeli ütemezés</w:t>
            </w:r>
          </w:p>
        </w:tc>
        <w:tc>
          <w:tcPr>
            <w:tcW w:w="615" w:type="pct"/>
            <w:vMerge w:val="restart"/>
            <w:shd w:val="clear" w:color="auto" w:fill="E0E0E0"/>
            <w:vAlign w:val="center"/>
          </w:tcPr>
          <w:p w:rsidR="006B286B" w:rsidRPr="000755CF" w:rsidRDefault="006B286B" w:rsidP="006B286B">
            <w:pPr>
              <w:jc w:val="center"/>
              <w:rPr>
                <w:rStyle w:val="Kiemels2"/>
                <w:rFonts w:cs="Times New Roman"/>
                <w:color w:val="344356"/>
                <w:sz w:val="20"/>
                <w:szCs w:val="20"/>
              </w:rPr>
            </w:pPr>
            <w:r w:rsidRPr="000755CF">
              <w:rPr>
                <w:rStyle w:val="Kiemels2"/>
                <w:rFonts w:cs="Times New Roman"/>
                <w:color w:val="344356"/>
                <w:sz w:val="20"/>
                <w:szCs w:val="20"/>
              </w:rPr>
              <w:t>Sor kerül-e vagy sor került-e az adott közbeszerzéssel összefüggésben előzetes összesített tájékoztató közzétételére?</w:t>
            </w:r>
          </w:p>
        </w:tc>
      </w:tr>
      <w:tr w:rsidR="00A31A8B" w:rsidRPr="000755CF" w:rsidTr="004E0051">
        <w:trPr>
          <w:trHeight w:val="2300"/>
          <w:tblCellSpacing w:w="15" w:type="dxa"/>
        </w:trPr>
        <w:tc>
          <w:tcPr>
            <w:tcW w:w="1466" w:type="pct"/>
            <w:vMerge/>
            <w:vAlign w:val="center"/>
          </w:tcPr>
          <w:p w:rsidR="006B286B" w:rsidRPr="000755CF" w:rsidRDefault="006B286B" w:rsidP="006B286B">
            <w:pPr>
              <w:rPr>
                <w:rFonts w:cs="Times New Roman"/>
                <w:color w:val="344356"/>
                <w:sz w:val="20"/>
                <w:szCs w:val="20"/>
              </w:rPr>
            </w:pPr>
          </w:p>
        </w:tc>
        <w:tc>
          <w:tcPr>
            <w:tcW w:w="615" w:type="pct"/>
            <w:vMerge/>
            <w:vAlign w:val="center"/>
          </w:tcPr>
          <w:p w:rsidR="006B286B" w:rsidRPr="000755CF" w:rsidRDefault="006B286B" w:rsidP="006B286B">
            <w:pPr>
              <w:rPr>
                <w:rFonts w:cs="Times New Roman"/>
                <w:color w:val="344356"/>
                <w:sz w:val="20"/>
                <w:szCs w:val="20"/>
              </w:rPr>
            </w:pPr>
          </w:p>
        </w:tc>
        <w:tc>
          <w:tcPr>
            <w:tcW w:w="770" w:type="pct"/>
            <w:vMerge/>
            <w:vAlign w:val="center"/>
          </w:tcPr>
          <w:p w:rsidR="006B286B" w:rsidRPr="000755CF" w:rsidRDefault="006B286B" w:rsidP="006B286B">
            <w:pPr>
              <w:rPr>
                <w:rFonts w:cs="Times New Roman"/>
                <w:color w:val="344356"/>
                <w:sz w:val="20"/>
                <w:szCs w:val="20"/>
              </w:rPr>
            </w:pPr>
          </w:p>
        </w:tc>
        <w:tc>
          <w:tcPr>
            <w:tcW w:w="575" w:type="pct"/>
            <w:shd w:val="clear" w:color="auto" w:fill="E0E0E0"/>
            <w:vAlign w:val="center"/>
          </w:tcPr>
          <w:p w:rsidR="006B286B" w:rsidRPr="000755CF" w:rsidRDefault="006B286B" w:rsidP="006B286B">
            <w:pPr>
              <w:jc w:val="center"/>
              <w:rPr>
                <w:rFonts w:cs="Times New Roman"/>
                <w:b/>
                <w:bCs/>
                <w:color w:val="344356"/>
                <w:sz w:val="20"/>
                <w:szCs w:val="20"/>
              </w:rPr>
            </w:pPr>
            <w:r w:rsidRPr="000755CF">
              <w:rPr>
                <w:rStyle w:val="Kiemels2"/>
                <w:rFonts w:cs="Times New Roman"/>
                <w:color w:val="344356"/>
                <w:sz w:val="20"/>
                <w:szCs w:val="20"/>
              </w:rPr>
              <w:t> az eljárás megindításának, illetve a közbeszerzés megvalósításának tervezett időpontja</w:t>
            </w:r>
          </w:p>
        </w:tc>
        <w:tc>
          <w:tcPr>
            <w:tcW w:w="850" w:type="pct"/>
            <w:shd w:val="clear" w:color="auto" w:fill="E0E0E0"/>
            <w:vAlign w:val="center"/>
          </w:tcPr>
          <w:p w:rsidR="006B286B" w:rsidRPr="000755CF" w:rsidRDefault="006B286B" w:rsidP="006B286B">
            <w:pPr>
              <w:jc w:val="center"/>
              <w:rPr>
                <w:rFonts w:cs="Times New Roman"/>
                <w:b/>
                <w:bCs/>
                <w:color w:val="344356"/>
                <w:sz w:val="20"/>
                <w:szCs w:val="20"/>
              </w:rPr>
            </w:pPr>
            <w:r w:rsidRPr="000755CF">
              <w:rPr>
                <w:rStyle w:val="Kiemels2"/>
                <w:rFonts w:cs="Times New Roman"/>
                <w:color w:val="344356"/>
                <w:sz w:val="20"/>
                <w:szCs w:val="20"/>
              </w:rPr>
              <w:t> szerződés teljesítésének várható időpontja vagy a szerződés időtartama</w:t>
            </w:r>
          </w:p>
        </w:tc>
        <w:tc>
          <w:tcPr>
            <w:tcW w:w="615" w:type="pct"/>
            <w:vMerge/>
            <w:shd w:val="clear" w:color="auto" w:fill="E0E0E0"/>
            <w:vAlign w:val="center"/>
          </w:tcPr>
          <w:p w:rsidR="006B286B" w:rsidRPr="000755CF" w:rsidRDefault="006B286B" w:rsidP="006B286B">
            <w:pPr>
              <w:jc w:val="center"/>
              <w:rPr>
                <w:rFonts w:cs="Times New Roman"/>
                <w:b/>
                <w:bCs/>
                <w:color w:val="344356"/>
                <w:sz w:val="20"/>
                <w:szCs w:val="20"/>
              </w:rPr>
            </w:pPr>
          </w:p>
        </w:tc>
      </w:tr>
      <w:tr w:rsidR="00A31A8B" w:rsidRPr="000755CF" w:rsidTr="004E0051">
        <w:trPr>
          <w:trHeight w:val="454"/>
          <w:tblCellSpacing w:w="15" w:type="dxa"/>
        </w:trPr>
        <w:tc>
          <w:tcPr>
            <w:tcW w:w="1466" w:type="pct"/>
            <w:shd w:val="clear" w:color="auto" w:fill="F3F3F3"/>
            <w:vAlign w:val="center"/>
          </w:tcPr>
          <w:p w:rsidR="006B286B" w:rsidRPr="000755CF" w:rsidRDefault="006B286B" w:rsidP="006B286B">
            <w:pPr>
              <w:jc w:val="center"/>
              <w:rPr>
                <w:rFonts w:cs="Times New Roman"/>
                <w:color w:val="344356"/>
                <w:sz w:val="20"/>
                <w:szCs w:val="20"/>
              </w:rPr>
            </w:pPr>
            <w:r w:rsidRPr="000755CF">
              <w:rPr>
                <w:rStyle w:val="Kiemels2"/>
                <w:rFonts w:cs="Times New Roman"/>
                <w:color w:val="344356"/>
                <w:sz w:val="20"/>
                <w:szCs w:val="20"/>
              </w:rPr>
              <w:t> I. Árubeszerzés</w:t>
            </w:r>
          </w:p>
        </w:tc>
        <w:tc>
          <w:tcPr>
            <w:tcW w:w="615" w:type="pct"/>
            <w:shd w:val="clear" w:color="auto" w:fill="F3F3F3"/>
            <w:vAlign w:val="center"/>
          </w:tcPr>
          <w:p w:rsidR="006B286B" w:rsidRPr="000755CF" w:rsidRDefault="006B286B" w:rsidP="006B286B">
            <w:pPr>
              <w:jc w:val="center"/>
              <w:rPr>
                <w:rFonts w:cs="Times New Roman"/>
                <w:color w:val="344356"/>
                <w:sz w:val="20"/>
                <w:szCs w:val="20"/>
              </w:rPr>
            </w:pPr>
          </w:p>
        </w:tc>
        <w:tc>
          <w:tcPr>
            <w:tcW w:w="770" w:type="pct"/>
            <w:shd w:val="clear" w:color="auto" w:fill="F3F3F3"/>
            <w:vAlign w:val="center"/>
          </w:tcPr>
          <w:p w:rsidR="006B286B" w:rsidRPr="000755CF" w:rsidRDefault="006B286B" w:rsidP="006B286B">
            <w:pPr>
              <w:jc w:val="center"/>
              <w:rPr>
                <w:rFonts w:cs="Times New Roman"/>
                <w:color w:val="344356"/>
                <w:sz w:val="20"/>
                <w:szCs w:val="20"/>
              </w:rPr>
            </w:pPr>
            <w:r w:rsidRPr="000755CF">
              <w:rPr>
                <w:rFonts w:cs="Times New Roman"/>
                <w:color w:val="344356"/>
                <w:sz w:val="20"/>
                <w:szCs w:val="20"/>
              </w:rPr>
              <w:t> </w:t>
            </w:r>
          </w:p>
        </w:tc>
        <w:tc>
          <w:tcPr>
            <w:tcW w:w="575" w:type="pct"/>
            <w:shd w:val="clear" w:color="auto" w:fill="F3F3F3"/>
            <w:vAlign w:val="center"/>
          </w:tcPr>
          <w:p w:rsidR="006B286B" w:rsidRPr="000755CF" w:rsidRDefault="006B286B" w:rsidP="006B286B">
            <w:pPr>
              <w:jc w:val="center"/>
              <w:rPr>
                <w:rFonts w:cs="Times New Roman"/>
                <w:color w:val="344356"/>
                <w:sz w:val="20"/>
                <w:szCs w:val="20"/>
              </w:rPr>
            </w:pPr>
            <w:r w:rsidRPr="000755CF">
              <w:rPr>
                <w:rFonts w:cs="Times New Roman"/>
                <w:color w:val="344356"/>
                <w:sz w:val="20"/>
                <w:szCs w:val="20"/>
              </w:rPr>
              <w:t> </w:t>
            </w:r>
          </w:p>
        </w:tc>
        <w:tc>
          <w:tcPr>
            <w:tcW w:w="850" w:type="pct"/>
            <w:shd w:val="clear" w:color="auto" w:fill="F3F3F3"/>
            <w:vAlign w:val="center"/>
          </w:tcPr>
          <w:p w:rsidR="006B286B" w:rsidRPr="000755CF" w:rsidRDefault="006B286B" w:rsidP="006B286B">
            <w:pPr>
              <w:jc w:val="center"/>
              <w:rPr>
                <w:rFonts w:cs="Times New Roman"/>
                <w:color w:val="344356"/>
                <w:sz w:val="20"/>
                <w:szCs w:val="20"/>
              </w:rPr>
            </w:pPr>
          </w:p>
        </w:tc>
        <w:tc>
          <w:tcPr>
            <w:tcW w:w="615" w:type="pct"/>
            <w:shd w:val="clear" w:color="auto" w:fill="F3F3F3"/>
            <w:vAlign w:val="center"/>
          </w:tcPr>
          <w:p w:rsidR="006B286B" w:rsidRPr="000755CF" w:rsidRDefault="006B286B" w:rsidP="006B286B">
            <w:pPr>
              <w:jc w:val="center"/>
              <w:rPr>
                <w:rFonts w:cs="Times New Roman"/>
                <w:color w:val="344356"/>
                <w:sz w:val="20"/>
                <w:szCs w:val="20"/>
              </w:rPr>
            </w:pPr>
            <w:r w:rsidRPr="000755CF">
              <w:rPr>
                <w:rFonts w:cs="Times New Roman"/>
                <w:color w:val="344356"/>
                <w:sz w:val="20"/>
                <w:szCs w:val="20"/>
              </w:rPr>
              <w:t> </w:t>
            </w:r>
          </w:p>
        </w:tc>
      </w:tr>
      <w:tr w:rsidR="00A31A8B" w:rsidRPr="000755CF" w:rsidTr="004E0051">
        <w:trPr>
          <w:trHeight w:val="454"/>
          <w:tblCellSpacing w:w="15" w:type="dxa"/>
        </w:trPr>
        <w:tc>
          <w:tcPr>
            <w:tcW w:w="1466" w:type="pct"/>
            <w:vAlign w:val="center"/>
          </w:tcPr>
          <w:p w:rsidR="006B286B" w:rsidRPr="000755CF" w:rsidRDefault="00A31A8B" w:rsidP="006B286B">
            <w:pPr>
              <w:jc w:val="center"/>
              <w:rPr>
                <w:rFonts w:cs="Times New Roman"/>
                <w:b/>
                <w:color w:val="344356"/>
                <w:sz w:val="20"/>
                <w:szCs w:val="20"/>
              </w:rPr>
            </w:pPr>
            <w:r>
              <w:rPr>
                <w:rFonts w:cs="Times New Roman"/>
                <w:b/>
                <w:color w:val="344356"/>
                <w:sz w:val="20"/>
                <w:szCs w:val="20"/>
              </w:rPr>
              <w:t>TOP pályázatokhoz kapcsolódó eszközbeszerzés</w:t>
            </w:r>
          </w:p>
        </w:tc>
        <w:tc>
          <w:tcPr>
            <w:tcW w:w="615" w:type="pct"/>
            <w:vAlign w:val="center"/>
          </w:tcPr>
          <w:p w:rsidR="006B286B" w:rsidRPr="000755CF" w:rsidRDefault="006B286B" w:rsidP="006B286B">
            <w:pPr>
              <w:jc w:val="center"/>
              <w:rPr>
                <w:rFonts w:cs="Times New Roman"/>
                <w:color w:val="344356"/>
                <w:sz w:val="20"/>
                <w:szCs w:val="20"/>
              </w:rPr>
            </w:pPr>
            <w:r w:rsidRPr="000755CF">
              <w:rPr>
                <w:rFonts w:cs="Times New Roman"/>
                <w:color w:val="344356"/>
                <w:sz w:val="20"/>
                <w:szCs w:val="20"/>
              </w:rPr>
              <w:t>Uniós</w:t>
            </w:r>
          </w:p>
        </w:tc>
        <w:tc>
          <w:tcPr>
            <w:tcW w:w="770" w:type="pct"/>
            <w:vAlign w:val="center"/>
          </w:tcPr>
          <w:p w:rsidR="006B286B" w:rsidRPr="000755CF" w:rsidRDefault="006B286B" w:rsidP="006B286B">
            <w:pPr>
              <w:jc w:val="center"/>
              <w:rPr>
                <w:rFonts w:cs="Times New Roman"/>
                <w:color w:val="344356"/>
                <w:sz w:val="20"/>
                <w:szCs w:val="20"/>
              </w:rPr>
            </w:pPr>
            <w:r w:rsidRPr="000755CF">
              <w:rPr>
                <w:rFonts w:cs="Times New Roman"/>
                <w:color w:val="344356"/>
                <w:sz w:val="20"/>
                <w:szCs w:val="20"/>
              </w:rPr>
              <w:t>Kbt. 82.§ (1) bekezdése szerinti nyílt eljárás</w:t>
            </w:r>
          </w:p>
        </w:tc>
        <w:tc>
          <w:tcPr>
            <w:tcW w:w="575" w:type="pct"/>
            <w:vAlign w:val="center"/>
          </w:tcPr>
          <w:p w:rsidR="006B286B" w:rsidRPr="000755CF" w:rsidRDefault="006B286B" w:rsidP="006B286B">
            <w:pPr>
              <w:jc w:val="center"/>
              <w:rPr>
                <w:rFonts w:cs="Times New Roman"/>
                <w:color w:val="344356"/>
                <w:sz w:val="20"/>
                <w:szCs w:val="20"/>
              </w:rPr>
            </w:pPr>
            <w:r w:rsidRPr="000755CF">
              <w:rPr>
                <w:rFonts w:cs="Times New Roman"/>
                <w:color w:val="344356"/>
                <w:sz w:val="20"/>
                <w:szCs w:val="20"/>
              </w:rPr>
              <w:t xml:space="preserve">2018. </w:t>
            </w:r>
            <w:r w:rsidR="00A31A8B">
              <w:rPr>
                <w:rFonts w:cs="Times New Roman"/>
                <w:color w:val="344356"/>
                <w:sz w:val="20"/>
                <w:szCs w:val="20"/>
              </w:rPr>
              <w:t>II</w:t>
            </w:r>
            <w:r w:rsidRPr="000755CF">
              <w:rPr>
                <w:rFonts w:cs="Times New Roman"/>
                <w:color w:val="344356"/>
                <w:sz w:val="20"/>
                <w:szCs w:val="20"/>
              </w:rPr>
              <w:t xml:space="preserve">. </w:t>
            </w:r>
            <w:proofErr w:type="spellStart"/>
            <w:proofErr w:type="gramStart"/>
            <w:r w:rsidRPr="000755CF">
              <w:rPr>
                <w:rFonts w:cs="Times New Roman"/>
                <w:color w:val="344356"/>
                <w:sz w:val="20"/>
                <w:szCs w:val="20"/>
              </w:rPr>
              <w:t>n.év</w:t>
            </w:r>
            <w:proofErr w:type="spellEnd"/>
            <w:proofErr w:type="gramEnd"/>
          </w:p>
        </w:tc>
        <w:tc>
          <w:tcPr>
            <w:tcW w:w="850" w:type="pct"/>
            <w:vAlign w:val="center"/>
          </w:tcPr>
          <w:p w:rsidR="006B286B" w:rsidRPr="000755CF" w:rsidRDefault="006B286B" w:rsidP="006B286B">
            <w:pPr>
              <w:jc w:val="center"/>
              <w:rPr>
                <w:rFonts w:cs="Times New Roman"/>
                <w:color w:val="344356"/>
                <w:sz w:val="20"/>
                <w:szCs w:val="20"/>
              </w:rPr>
            </w:pPr>
            <w:r w:rsidRPr="000755CF">
              <w:rPr>
                <w:rFonts w:cs="Times New Roman"/>
                <w:color w:val="344356"/>
                <w:sz w:val="20"/>
                <w:szCs w:val="20"/>
              </w:rPr>
              <w:t xml:space="preserve">2019. </w:t>
            </w:r>
            <w:r w:rsidR="00A31A8B">
              <w:rPr>
                <w:rFonts w:cs="Times New Roman"/>
                <w:color w:val="344356"/>
                <w:sz w:val="20"/>
                <w:szCs w:val="20"/>
              </w:rPr>
              <w:t>III</w:t>
            </w:r>
            <w:r w:rsidRPr="000755CF">
              <w:rPr>
                <w:rFonts w:cs="Times New Roman"/>
                <w:color w:val="344356"/>
                <w:sz w:val="20"/>
                <w:szCs w:val="20"/>
              </w:rPr>
              <w:t xml:space="preserve">. </w:t>
            </w:r>
            <w:proofErr w:type="spellStart"/>
            <w:proofErr w:type="gramStart"/>
            <w:r w:rsidRPr="000755CF">
              <w:rPr>
                <w:rFonts w:cs="Times New Roman"/>
                <w:color w:val="344356"/>
                <w:sz w:val="20"/>
                <w:szCs w:val="20"/>
              </w:rPr>
              <w:t>n.év</w:t>
            </w:r>
            <w:proofErr w:type="spellEnd"/>
            <w:proofErr w:type="gramEnd"/>
          </w:p>
        </w:tc>
        <w:tc>
          <w:tcPr>
            <w:tcW w:w="615" w:type="pct"/>
            <w:vAlign w:val="center"/>
          </w:tcPr>
          <w:p w:rsidR="006B286B" w:rsidRPr="000755CF" w:rsidRDefault="006B286B" w:rsidP="006B286B">
            <w:pPr>
              <w:jc w:val="center"/>
              <w:rPr>
                <w:rFonts w:cs="Times New Roman"/>
                <w:color w:val="344356"/>
                <w:sz w:val="20"/>
                <w:szCs w:val="20"/>
              </w:rPr>
            </w:pPr>
            <w:r w:rsidRPr="000755CF">
              <w:rPr>
                <w:rFonts w:cs="Times New Roman"/>
                <w:color w:val="344356"/>
                <w:sz w:val="20"/>
                <w:szCs w:val="20"/>
              </w:rPr>
              <w:t>NEM</w:t>
            </w:r>
          </w:p>
        </w:tc>
      </w:tr>
      <w:tr w:rsidR="00A31A8B" w:rsidRPr="000755CF" w:rsidTr="004E0051">
        <w:trPr>
          <w:trHeight w:val="454"/>
          <w:tblCellSpacing w:w="15" w:type="dxa"/>
        </w:trPr>
        <w:tc>
          <w:tcPr>
            <w:tcW w:w="1466" w:type="pct"/>
            <w:vAlign w:val="center"/>
          </w:tcPr>
          <w:p w:rsidR="00A31A8B" w:rsidRPr="000755CF" w:rsidRDefault="00A31A8B" w:rsidP="00A31A8B">
            <w:pPr>
              <w:jc w:val="center"/>
              <w:rPr>
                <w:rFonts w:cs="Times New Roman"/>
                <w:b/>
                <w:color w:val="344356"/>
                <w:sz w:val="20"/>
                <w:szCs w:val="20"/>
              </w:rPr>
            </w:pPr>
            <w:r>
              <w:rPr>
                <w:rFonts w:cs="Times New Roman"/>
                <w:b/>
                <w:color w:val="344356"/>
                <w:sz w:val="20"/>
                <w:szCs w:val="20"/>
              </w:rPr>
              <w:t>EFOP pályázatokhoz kapcsolódó eszközbeszerzés</w:t>
            </w:r>
          </w:p>
        </w:tc>
        <w:tc>
          <w:tcPr>
            <w:tcW w:w="615" w:type="pct"/>
            <w:vAlign w:val="center"/>
          </w:tcPr>
          <w:p w:rsidR="00A31A8B" w:rsidRPr="000755CF" w:rsidRDefault="00A31A8B" w:rsidP="00A31A8B">
            <w:pPr>
              <w:jc w:val="center"/>
              <w:rPr>
                <w:rFonts w:cs="Times New Roman"/>
                <w:color w:val="344356"/>
                <w:sz w:val="20"/>
                <w:szCs w:val="20"/>
              </w:rPr>
            </w:pPr>
            <w:r w:rsidRPr="000755CF">
              <w:rPr>
                <w:rFonts w:cs="Times New Roman"/>
                <w:color w:val="344356"/>
                <w:sz w:val="20"/>
                <w:szCs w:val="20"/>
              </w:rPr>
              <w:t>Uniós</w:t>
            </w:r>
          </w:p>
        </w:tc>
        <w:tc>
          <w:tcPr>
            <w:tcW w:w="770" w:type="pct"/>
            <w:vAlign w:val="center"/>
          </w:tcPr>
          <w:p w:rsidR="00A31A8B" w:rsidRPr="000755CF" w:rsidRDefault="00A31A8B" w:rsidP="00A31A8B">
            <w:pPr>
              <w:jc w:val="center"/>
              <w:rPr>
                <w:rFonts w:cs="Times New Roman"/>
                <w:color w:val="344356"/>
                <w:sz w:val="20"/>
                <w:szCs w:val="20"/>
              </w:rPr>
            </w:pPr>
            <w:r w:rsidRPr="000755CF">
              <w:rPr>
                <w:rFonts w:cs="Times New Roman"/>
                <w:color w:val="344356"/>
                <w:sz w:val="20"/>
                <w:szCs w:val="20"/>
              </w:rPr>
              <w:t>Kbt. 82.§ (1) bekezdése szerinti nyílt eljárás</w:t>
            </w:r>
          </w:p>
        </w:tc>
        <w:tc>
          <w:tcPr>
            <w:tcW w:w="575" w:type="pct"/>
            <w:vAlign w:val="center"/>
          </w:tcPr>
          <w:p w:rsidR="00A31A8B" w:rsidRPr="000755CF" w:rsidRDefault="00A31A8B" w:rsidP="00A31A8B">
            <w:pPr>
              <w:jc w:val="center"/>
              <w:rPr>
                <w:rFonts w:cs="Times New Roman"/>
                <w:color w:val="344356"/>
                <w:sz w:val="20"/>
                <w:szCs w:val="20"/>
              </w:rPr>
            </w:pPr>
            <w:r w:rsidRPr="000755CF">
              <w:rPr>
                <w:rFonts w:cs="Times New Roman"/>
                <w:color w:val="344356"/>
                <w:sz w:val="20"/>
                <w:szCs w:val="20"/>
              </w:rPr>
              <w:t xml:space="preserve">2018. </w:t>
            </w:r>
            <w:r>
              <w:rPr>
                <w:rFonts w:cs="Times New Roman"/>
                <w:color w:val="344356"/>
                <w:sz w:val="20"/>
                <w:szCs w:val="20"/>
              </w:rPr>
              <w:t>II</w:t>
            </w:r>
            <w:r w:rsidRPr="000755CF">
              <w:rPr>
                <w:rFonts w:cs="Times New Roman"/>
                <w:color w:val="344356"/>
                <w:sz w:val="20"/>
                <w:szCs w:val="20"/>
              </w:rPr>
              <w:t xml:space="preserve">. </w:t>
            </w:r>
            <w:proofErr w:type="spellStart"/>
            <w:proofErr w:type="gramStart"/>
            <w:r w:rsidRPr="000755CF">
              <w:rPr>
                <w:rFonts w:cs="Times New Roman"/>
                <w:color w:val="344356"/>
                <w:sz w:val="20"/>
                <w:szCs w:val="20"/>
              </w:rPr>
              <w:t>n.év</w:t>
            </w:r>
            <w:proofErr w:type="spellEnd"/>
            <w:proofErr w:type="gramEnd"/>
          </w:p>
        </w:tc>
        <w:tc>
          <w:tcPr>
            <w:tcW w:w="850" w:type="pct"/>
            <w:vAlign w:val="center"/>
          </w:tcPr>
          <w:p w:rsidR="00A31A8B" w:rsidRPr="000755CF" w:rsidRDefault="00A31A8B" w:rsidP="00A31A8B">
            <w:pPr>
              <w:jc w:val="center"/>
              <w:rPr>
                <w:rFonts w:cs="Times New Roman"/>
                <w:color w:val="344356"/>
                <w:sz w:val="20"/>
                <w:szCs w:val="20"/>
              </w:rPr>
            </w:pPr>
            <w:r w:rsidRPr="000755CF">
              <w:rPr>
                <w:rFonts w:cs="Times New Roman"/>
                <w:color w:val="344356"/>
                <w:sz w:val="20"/>
                <w:szCs w:val="20"/>
              </w:rPr>
              <w:t xml:space="preserve">2019. </w:t>
            </w:r>
            <w:r>
              <w:rPr>
                <w:rFonts w:cs="Times New Roman"/>
                <w:color w:val="344356"/>
                <w:sz w:val="20"/>
                <w:szCs w:val="20"/>
              </w:rPr>
              <w:t>III</w:t>
            </w:r>
            <w:r w:rsidRPr="000755CF">
              <w:rPr>
                <w:rFonts w:cs="Times New Roman"/>
                <w:color w:val="344356"/>
                <w:sz w:val="20"/>
                <w:szCs w:val="20"/>
              </w:rPr>
              <w:t xml:space="preserve">. </w:t>
            </w:r>
            <w:proofErr w:type="spellStart"/>
            <w:proofErr w:type="gramStart"/>
            <w:r w:rsidRPr="000755CF">
              <w:rPr>
                <w:rFonts w:cs="Times New Roman"/>
                <w:color w:val="344356"/>
                <w:sz w:val="20"/>
                <w:szCs w:val="20"/>
              </w:rPr>
              <w:t>n.év</w:t>
            </w:r>
            <w:proofErr w:type="spellEnd"/>
            <w:proofErr w:type="gramEnd"/>
          </w:p>
        </w:tc>
        <w:tc>
          <w:tcPr>
            <w:tcW w:w="615" w:type="pct"/>
            <w:vAlign w:val="center"/>
          </w:tcPr>
          <w:p w:rsidR="00A31A8B" w:rsidRPr="000755CF" w:rsidRDefault="00A31A8B" w:rsidP="00A31A8B">
            <w:pPr>
              <w:jc w:val="center"/>
              <w:rPr>
                <w:rFonts w:cs="Times New Roman"/>
                <w:color w:val="344356"/>
                <w:sz w:val="20"/>
                <w:szCs w:val="20"/>
              </w:rPr>
            </w:pPr>
            <w:r w:rsidRPr="000755CF">
              <w:rPr>
                <w:rFonts w:cs="Times New Roman"/>
                <w:color w:val="344356"/>
                <w:sz w:val="20"/>
                <w:szCs w:val="20"/>
              </w:rPr>
              <w:t>NEM</w:t>
            </w:r>
          </w:p>
        </w:tc>
      </w:tr>
      <w:tr w:rsidR="003B5444" w:rsidRPr="003B5444" w:rsidTr="004E0051">
        <w:trPr>
          <w:trHeight w:val="454"/>
          <w:tblCellSpacing w:w="15" w:type="dxa"/>
        </w:trPr>
        <w:tc>
          <w:tcPr>
            <w:tcW w:w="1466" w:type="pct"/>
            <w:vAlign w:val="center"/>
          </w:tcPr>
          <w:p w:rsidR="003B5444" w:rsidRPr="003B5444" w:rsidRDefault="003B5444" w:rsidP="00A31A8B">
            <w:pPr>
              <w:jc w:val="center"/>
              <w:rPr>
                <w:rFonts w:cs="Times New Roman"/>
                <w:b/>
                <w:color w:val="FF0000"/>
                <w:sz w:val="20"/>
                <w:szCs w:val="20"/>
              </w:rPr>
            </w:pPr>
            <w:r w:rsidRPr="003B5444">
              <w:rPr>
                <w:rFonts w:cs="Times New Roman"/>
                <w:b/>
                <w:color w:val="FF0000"/>
                <w:sz w:val="20"/>
                <w:szCs w:val="20"/>
              </w:rPr>
              <w:t>Villamosenergia beszerzés</w:t>
            </w:r>
            <w:r>
              <w:rPr>
                <w:rFonts w:cs="Times New Roman"/>
                <w:b/>
                <w:color w:val="FF0000"/>
                <w:sz w:val="20"/>
                <w:szCs w:val="20"/>
              </w:rPr>
              <w:t xml:space="preserve"> (általános célú és közvilágítási célú)</w:t>
            </w:r>
          </w:p>
        </w:tc>
        <w:tc>
          <w:tcPr>
            <w:tcW w:w="615" w:type="pct"/>
            <w:vAlign w:val="center"/>
          </w:tcPr>
          <w:p w:rsidR="003B5444" w:rsidRPr="003B5444" w:rsidRDefault="003B5444" w:rsidP="00A31A8B">
            <w:pPr>
              <w:jc w:val="center"/>
              <w:rPr>
                <w:rFonts w:cs="Times New Roman"/>
                <w:color w:val="FF0000"/>
                <w:sz w:val="20"/>
                <w:szCs w:val="20"/>
              </w:rPr>
            </w:pPr>
            <w:r w:rsidRPr="003B5444">
              <w:rPr>
                <w:rFonts w:cs="Times New Roman"/>
                <w:color w:val="FF0000"/>
                <w:sz w:val="20"/>
                <w:szCs w:val="20"/>
              </w:rPr>
              <w:t>Nemzeti</w:t>
            </w:r>
          </w:p>
        </w:tc>
        <w:tc>
          <w:tcPr>
            <w:tcW w:w="770" w:type="pct"/>
            <w:vAlign w:val="center"/>
          </w:tcPr>
          <w:p w:rsidR="003B5444" w:rsidRPr="003B5444" w:rsidRDefault="003B5444" w:rsidP="00A31A8B">
            <w:pPr>
              <w:jc w:val="center"/>
              <w:rPr>
                <w:rFonts w:cs="Times New Roman"/>
                <w:color w:val="FF0000"/>
                <w:sz w:val="20"/>
                <w:szCs w:val="20"/>
              </w:rPr>
            </w:pPr>
            <w:r w:rsidRPr="003B5444">
              <w:rPr>
                <w:rFonts w:cs="Times New Roman"/>
                <w:color w:val="FF0000"/>
                <w:sz w:val="20"/>
                <w:szCs w:val="20"/>
              </w:rPr>
              <w:t xml:space="preserve">Kbt.112.§ (1) </w:t>
            </w:r>
            <w:proofErr w:type="spellStart"/>
            <w:r w:rsidRPr="003B5444">
              <w:rPr>
                <w:rFonts w:cs="Times New Roman"/>
                <w:color w:val="FF0000"/>
                <w:sz w:val="20"/>
                <w:szCs w:val="20"/>
              </w:rPr>
              <w:t>b.</w:t>
            </w:r>
            <w:proofErr w:type="spellEnd"/>
            <w:r w:rsidRPr="003B5444">
              <w:rPr>
                <w:rFonts w:cs="Times New Roman"/>
                <w:color w:val="FF0000"/>
                <w:sz w:val="20"/>
                <w:szCs w:val="20"/>
              </w:rPr>
              <w:t>)</w:t>
            </w:r>
          </w:p>
        </w:tc>
        <w:tc>
          <w:tcPr>
            <w:tcW w:w="575" w:type="pct"/>
            <w:vAlign w:val="center"/>
          </w:tcPr>
          <w:p w:rsidR="003B5444" w:rsidRPr="003B5444" w:rsidRDefault="003B5444" w:rsidP="00A31A8B">
            <w:pPr>
              <w:jc w:val="center"/>
              <w:rPr>
                <w:rFonts w:cs="Times New Roman"/>
                <w:color w:val="FF0000"/>
                <w:sz w:val="20"/>
                <w:szCs w:val="20"/>
              </w:rPr>
            </w:pPr>
            <w:r w:rsidRPr="003B5444">
              <w:rPr>
                <w:rFonts w:cs="Times New Roman"/>
                <w:color w:val="FF0000"/>
                <w:sz w:val="20"/>
                <w:szCs w:val="20"/>
              </w:rPr>
              <w:t>2018.II.</w:t>
            </w:r>
            <w:proofErr w:type="gramStart"/>
            <w:r w:rsidRPr="003B5444">
              <w:rPr>
                <w:rFonts w:cs="Times New Roman"/>
                <w:color w:val="FF0000"/>
                <w:sz w:val="20"/>
                <w:szCs w:val="20"/>
              </w:rPr>
              <w:t>n.év</w:t>
            </w:r>
            <w:proofErr w:type="gramEnd"/>
          </w:p>
        </w:tc>
        <w:tc>
          <w:tcPr>
            <w:tcW w:w="850" w:type="pct"/>
            <w:vAlign w:val="center"/>
          </w:tcPr>
          <w:p w:rsidR="003B5444" w:rsidRPr="003B5444" w:rsidRDefault="003B5444" w:rsidP="00A31A8B">
            <w:pPr>
              <w:jc w:val="center"/>
              <w:rPr>
                <w:rFonts w:cs="Times New Roman"/>
                <w:color w:val="FF0000"/>
                <w:sz w:val="20"/>
                <w:szCs w:val="20"/>
              </w:rPr>
            </w:pPr>
            <w:r w:rsidRPr="003B5444">
              <w:rPr>
                <w:rFonts w:cs="Times New Roman"/>
                <w:color w:val="FF0000"/>
                <w:sz w:val="20"/>
                <w:szCs w:val="20"/>
              </w:rPr>
              <w:t>2019-2020.IV.n.év.</w:t>
            </w:r>
          </w:p>
        </w:tc>
        <w:tc>
          <w:tcPr>
            <w:tcW w:w="615" w:type="pct"/>
            <w:vAlign w:val="center"/>
          </w:tcPr>
          <w:p w:rsidR="003B5444" w:rsidRPr="003B5444" w:rsidRDefault="003B5444" w:rsidP="00A31A8B">
            <w:pPr>
              <w:jc w:val="center"/>
              <w:rPr>
                <w:rFonts w:cs="Times New Roman"/>
                <w:color w:val="FF0000"/>
                <w:sz w:val="20"/>
                <w:szCs w:val="20"/>
              </w:rPr>
            </w:pPr>
            <w:r w:rsidRPr="003B5444">
              <w:rPr>
                <w:rFonts w:cs="Times New Roman"/>
                <w:color w:val="FF0000"/>
                <w:sz w:val="20"/>
                <w:szCs w:val="20"/>
              </w:rPr>
              <w:t>NEM</w:t>
            </w:r>
          </w:p>
        </w:tc>
      </w:tr>
      <w:tr w:rsidR="00A31A8B" w:rsidRPr="000755CF" w:rsidTr="004E0051">
        <w:trPr>
          <w:trHeight w:val="454"/>
          <w:tblCellSpacing w:w="15" w:type="dxa"/>
        </w:trPr>
        <w:tc>
          <w:tcPr>
            <w:tcW w:w="1466" w:type="pct"/>
            <w:shd w:val="clear" w:color="auto" w:fill="F2F2F2" w:themeFill="background1" w:themeFillShade="F2"/>
            <w:vAlign w:val="center"/>
          </w:tcPr>
          <w:p w:rsidR="0078605B" w:rsidRPr="000755CF" w:rsidRDefault="0078605B" w:rsidP="006B286B">
            <w:pPr>
              <w:jc w:val="center"/>
              <w:rPr>
                <w:rFonts w:cs="Times New Roman"/>
                <w:b/>
                <w:color w:val="344356"/>
                <w:sz w:val="20"/>
                <w:szCs w:val="20"/>
              </w:rPr>
            </w:pPr>
            <w:r w:rsidRPr="000755CF">
              <w:rPr>
                <w:rStyle w:val="Kiemels2"/>
                <w:rFonts w:cs="Times New Roman"/>
                <w:color w:val="344356"/>
                <w:sz w:val="20"/>
                <w:szCs w:val="20"/>
              </w:rPr>
              <w:t> II. Építési beruházás</w:t>
            </w:r>
          </w:p>
        </w:tc>
        <w:tc>
          <w:tcPr>
            <w:tcW w:w="615" w:type="pct"/>
            <w:shd w:val="clear" w:color="auto" w:fill="F2F2F2" w:themeFill="background1" w:themeFillShade="F2"/>
            <w:vAlign w:val="center"/>
          </w:tcPr>
          <w:p w:rsidR="0078605B" w:rsidRPr="000755CF" w:rsidRDefault="0078605B" w:rsidP="006B286B">
            <w:pPr>
              <w:jc w:val="center"/>
              <w:rPr>
                <w:rFonts w:cs="Times New Roman"/>
                <w:color w:val="344356"/>
                <w:sz w:val="20"/>
                <w:szCs w:val="20"/>
              </w:rPr>
            </w:pPr>
          </w:p>
        </w:tc>
        <w:tc>
          <w:tcPr>
            <w:tcW w:w="770" w:type="pct"/>
            <w:shd w:val="clear" w:color="auto" w:fill="F2F2F2" w:themeFill="background1" w:themeFillShade="F2"/>
            <w:vAlign w:val="center"/>
          </w:tcPr>
          <w:p w:rsidR="0078605B" w:rsidRPr="000755CF" w:rsidRDefault="0078605B" w:rsidP="006B286B">
            <w:pPr>
              <w:jc w:val="center"/>
              <w:rPr>
                <w:rFonts w:cs="Times New Roman"/>
                <w:color w:val="344356"/>
                <w:sz w:val="20"/>
                <w:szCs w:val="20"/>
              </w:rPr>
            </w:pPr>
          </w:p>
        </w:tc>
        <w:tc>
          <w:tcPr>
            <w:tcW w:w="575" w:type="pct"/>
            <w:shd w:val="clear" w:color="auto" w:fill="F2F2F2" w:themeFill="background1" w:themeFillShade="F2"/>
            <w:vAlign w:val="center"/>
          </w:tcPr>
          <w:p w:rsidR="0078605B" w:rsidRPr="000755CF" w:rsidRDefault="0078605B" w:rsidP="006B286B">
            <w:pPr>
              <w:jc w:val="center"/>
              <w:rPr>
                <w:rFonts w:cs="Times New Roman"/>
                <w:color w:val="344356"/>
                <w:sz w:val="20"/>
                <w:szCs w:val="20"/>
              </w:rPr>
            </w:pPr>
          </w:p>
        </w:tc>
        <w:tc>
          <w:tcPr>
            <w:tcW w:w="850" w:type="pct"/>
            <w:shd w:val="clear" w:color="auto" w:fill="F2F2F2" w:themeFill="background1" w:themeFillShade="F2"/>
            <w:vAlign w:val="center"/>
          </w:tcPr>
          <w:p w:rsidR="0078605B" w:rsidRPr="000755CF" w:rsidRDefault="0078605B" w:rsidP="006B286B">
            <w:pPr>
              <w:jc w:val="center"/>
              <w:rPr>
                <w:rFonts w:cs="Times New Roman"/>
                <w:color w:val="344356"/>
                <w:sz w:val="20"/>
                <w:szCs w:val="20"/>
              </w:rPr>
            </w:pPr>
          </w:p>
        </w:tc>
        <w:tc>
          <w:tcPr>
            <w:tcW w:w="615" w:type="pct"/>
            <w:shd w:val="clear" w:color="auto" w:fill="F2F2F2" w:themeFill="background1" w:themeFillShade="F2"/>
            <w:vAlign w:val="center"/>
          </w:tcPr>
          <w:p w:rsidR="0078605B" w:rsidRPr="000755CF" w:rsidRDefault="0078605B" w:rsidP="006B286B">
            <w:pPr>
              <w:jc w:val="center"/>
              <w:rPr>
                <w:rFonts w:cs="Times New Roman"/>
                <w:color w:val="344356"/>
                <w:sz w:val="20"/>
                <w:szCs w:val="20"/>
              </w:rPr>
            </w:pPr>
          </w:p>
        </w:tc>
      </w:tr>
      <w:tr w:rsidR="00A31A8B" w:rsidRPr="000755CF" w:rsidTr="004E0051">
        <w:trPr>
          <w:trHeight w:val="454"/>
          <w:tblCellSpacing w:w="15" w:type="dxa"/>
        </w:trPr>
        <w:tc>
          <w:tcPr>
            <w:tcW w:w="1466" w:type="pct"/>
            <w:vAlign w:val="center"/>
          </w:tcPr>
          <w:p w:rsidR="0078605B" w:rsidRDefault="00A31A8B" w:rsidP="0078605B">
            <w:pPr>
              <w:jc w:val="center"/>
              <w:rPr>
                <w:rFonts w:cs="Times New Roman"/>
                <w:b/>
                <w:color w:val="344356"/>
                <w:sz w:val="20"/>
                <w:szCs w:val="20"/>
              </w:rPr>
            </w:pPr>
            <w:r w:rsidRPr="00A31A8B">
              <w:rPr>
                <w:rFonts w:cs="Times New Roman"/>
                <w:b/>
                <w:color w:val="344356"/>
                <w:sz w:val="20"/>
                <w:szCs w:val="20"/>
              </w:rPr>
              <w:t>Harkány Önkormányzati épületek felújítása</w:t>
            </w:r>
          </w:p>
          <w:p w:rsidR="00A31A8B" w:rsidRPr="000755CF" w:rsidRDefault="00A31A8B" w:rsidP="0078605B">
            <w:pPr>
              <w:jc w:val="center"/>
              <w:rPr>
                <w:rFonts w:cs="Times New Roman"/>
                <w:color w:val="344356"/>
                <w:sz w:val="20"/>
                <w:szCs w:val="20"/>
              </w:rPr>
            </w:pPr>
            <w:r>
              <w:rPr>
                <w:rFonts w:cs="Times New Roman"/>
                <w:color w:val="344356"/>
                <w:sz w:val="20"/>
                <w:szCs w:val="20"/>
              </w:rPr>
              <w:t>(TOP, EFOP pályázatokhoz kapcsolódó felújítások)</w:t>
            </w:r>
          </w:p>
        </w:tc>
        <w:tc>
          <w:tcPr>
            <w:tcW w:w="615" w:type="pct"/>
            <w:vAlign w:val="center"/>
          </w:tcPr>
          <w:p w:rsidR="0078605B" w:rsidRPr="000755CF" w:rsidRDefault="000755CF" w:rsidP="0078605B">
            <w:pPr>
              <w:jc w:val="center"/>
              <w:rPr>
                <w:rFonts w:cs="Times New Roman"/>
                <w:color w:val="344356"/>
                <w:sz w:val="20"/>
                <w:szCs w:val="20"/>
              </w:rPr>
            </w:pPr>
            <w:r w:rsidRPr="000755CF">
              <w:rPr>
                <w:rFonts w:cs="Times New Roman"/>
                <w:color w:val="344356"/>
                <w:sz w:val="20"/>
                <w:szCs w:val="20"/>
              </w:rPr>
              <w:t>Nemzeti</w:t>
            </w:r>
          </w:p>
        </w:tc>
        <w:tc>
          <w:tcPr>
            <w:tcW w:w="770" w:type="pct"/>
            <w:vAlign w:val="center"/>
          </w:tcPr>
          <w:p w:rsidR="0078605B" w:rsidRPr="000755CF" w:rsidRDefault="000755CF" w:rsidP="0078605B">
            <w:pPr>
              <w:jc w:val="center"/>
              <w:rPr>
                <w:rFonts w:cs="Times New Roman"/>
                <w:color w:val="344356"/>
                <w:sz w:val="20"/>
                <w:szCs w:val="20"/>
              </w:rPr>
            </w:pPr>
            <w:r w:rsidRPr="000755CF">
              <w:rPr>
                <w:rFonts w:cs="Times New Roman"/>
                <w:color w:val="344356"/>
                <w:sz w:val="20"/>
                <w:szCs w:val="20"/>
              </w:rPr>
              <w:t>Kbt. 115. § szerinti eljárás</w:t>
            </w:r>
          </w:p>
        </w:tc>
        <w:tc>
          <w:tcPr>
            <w:tcW w:w="575" w:type="pct"/>
            <w:vAlign w:val="center"/>
          </w:tcPr>
          <w:p w:rsidR="0078605B" w:rsidRPr="000755CF" w:rsidRDefault="0078605B" w:rsidP="0078605B">
            <w:pPr>
              <w:jc w:val="center"/>
              <w:rPr>
                <w:rFonts w:cs="Times New Roman"/>
                <w:color w:val="344356"/>
                <w:sz w:val="20"/>
                <w:szCs w:val="20"/>
              </w:rPr>
            </w:pPr>
            <w:r w:rsidRPr="000755CF">
              <w:rPr>
                <w:rFonts w:cs="Times New Roman"/>
                <w:color w:val="344356"/>
                <w:sz w:val="20"/>
                <w:szCs w:val="20"/>
              </w:rPr>
              <w:t xml:space="preserve">2018. II. </w:t>
            </w:r>
            <w:proofErr w:type="spellStart"/>
            <w:proofErr w:type="gramStart"/>
            <w:r w:rsidRPr="000755CF">
              <w:rPr>
                <w:rFonts w:cs="Times New Roman"/>
                <w:color w:val="344356"/>
                <w:sz w:val="20"/>
                <w:szCs w:val="20"/>
              </w:rPr>
              <w:t>n.év</w:t>
            </w:r>
            <w:proofErr w:type="spellEnd"/>
            <w:proofErr w:type="gramEnd"/>
          </w:p>
        </w:tc>
        <w:tc>
          <w:tcPr>
            <w:tcW w:w="850" w:type="pct"/>
            <w:vAlign w:val="center"/>
          </w:tcPr>
          <w:p w:rsidR="0078605B" w:rsidRPr="000755CF" w:rsidRDefault="0078605B" w:rsidP="0078605B">
            <w:pPr>
              <w:jc w:val="center"/>
              <w:rPr>
                <w:rFonts w:cs="Times New Roman"/>
                <w:color w:val="344356"/>
                <w:sz w:val="20"/>
                <w:szCs w:val="20"/>
              </w:rPr>
            </w:pPr>
            <w:r w:rsidRPr="000755CF">
              <w:rPr>
                <w:rFonts w:cs="Times New Roman"/>
                <w:color w:val="344356"/>
                <w:sz w:val="20"/>
                <w:szCs w:val="20"/>
              </w:rPr>
              <w:t xml:space="preserve">2018. </w:t>
            </w:r>
            <w:r w:rsidR="00A31A8B">
              <w:rPr>
                <w:rFonts w:cs="Times New Roman"/>
                <w:color w:val="344356"/>
                <w:sz w:val="20"/>
                <w:szCs w:val="20"/>
              </w:rPr>
              <w:t>II</w:t>
            </w:r>
            <w:r w:rsidRPr="000755CF">
              <w:rPr>
                <w:rFonts w:cs="Times New Roman"/>
                <w:color w:val="344356"/>
                <w:sz w:val="20"/>
                <w:szCs w:val="20"/>
              </w:rPr>
              <w:t xml:space="preserve">. </w:t>
            </w:r>
            <w:proofErr w:type="spellStart"/>
            <w:proofErr w:type="gramStart"/>
            <w:r w:rsidRPr="000755CF">
              <w:rPr>
                <w:rFonts w:cs="Times New Roman"/>
                <w:color w:val="344356"/>
                <w:sz w:val="20"/>
                <w:szCs w:val="20"/>
              </w:rPr>
              <w:t>n.év</w:t>
            </w:r>
            <w:proofErr w:type="spellEnd"/>
            <w:proofErr w:type="gramEnd"/>
          </w:p>
        </w:tc>
        <w:tc>
          <w:tcPr>
            <w:tcW w:w="615" w:type="pct"/>
            <w:vAlign w:val="center"/>
          </w:tcPr>
          <w:p w:rsidR="0078605B" w:rsidRPr="000755CF" w:rsidRDefault="0078605B" w:rsidP="0078605B">
            <w:pPr>
              <w:jc w:val="center"/>
              <w:rPr>
                <w:rFonts w:cs="Times New Roman"/>
                <w:color w:val="344356"/>
                <w:sz w:val="20"/>
                <w:szCs w:val="20"/>
              </w:rPr>
            </w:pPr>
            <w:r w:rsidRPr="000755CF">
              <w:rPr>
                <w:rFonts w:cs="Times New Roman"/>
                <w:color w:val="344356"/>
                <w:sz w:val="20"/>
                <w:szCs w:val="20"/>
              </w:rPr>
              <w:t>NEM</w:t>
            </w:r>
          </w:p>
        </w:tc>
      </w:tr>
      <w:tr w:rsidR="00A31A8B" w:rsidRPr="000755CF" w:rsidTr="004E0051">
        <w:trPr>
          <w:trHeight w:val="454"/>
          <w:tblCellSpacing w:w="15" w:type="dxa"/>
        </w:trPr>
        <w:tc>
          <w:tcPr>
            <w:tcW w:w="1466" w:type="pct"/>
            <w:vAlign w:val="center"/>
          </w:tcPr>
          <w:p w:rsidR="00A31A8B" w:rsidRPr="000755CF" w:rsidRDefault="00A31A8B" w:rsidP="00A31A8B">
            <w:pPr>
              <w:jc w:val="center"/>
              <w:rPr>
                <w:rFonts w:cs="Times New Roman"/>
                <w:color w:val="344356"/>
                <w:sz w:val="20"/>
                <w:szCs w:val="20"/>
              </w:rPr>
            </w:pPr>
            <w:r w:rsidRPr="00A31A8B">
              <w:rPr>
                <w:rFonts w:cs="Times New Roman"/>
                <w:b/>
                <w:color w:val="344356"/>
                <w:sz w:val="20"/>
                <w:szCs w:val="20"/>
              </w:rPr>
              <w:t>Helyi gazdaságfejlesztés Őstermelői piac kialakítása és piacfejlesztés Harkányban</w:t>
            </w:r>
          </w:p>
        </w:tc>
        <w:tc>
          <w:tcPr>
            <w:tcW w:w="615" w:type="pct"/>
            <w:vAlign w:val="center"/>
          </w:tcPr>
          <w:p w:rsidR="00A31A8B" w:rsidRPr="000755CF" w:rsidRDefault="00A31A8B" w:rsidP="00A31A8B">
            <w:pPr>
              <w:jc w:val="center"/>
              <w:rPr>
                <w:rFonts w:cs="Times New Roman"/>
                <w:color w:val="344356"/>
                <w:sz w:val="20"/>
                <w:szCs w:val="20"/>
              </w:rPr>
            </w:pPr>
            <w:r w:rsidRPr="000755CF">
              <w:rPr>
                <w:rFonts w:cs="Times New Roman"/>
                <w:color w:val="344356"/>
                <w:sz w:val="20"/>
                <w:szCs w:val="20"/>
              </w:rPr>
              <w:t>Nemzeti</w:t>
            </w:r>
          </w:p>
        </w:tc>
        <w:tc>
          <w:tcPr>
            <w:tcW w:w="770" w:type="pct"/>
            <w:vAlign w:val="center"/>
          </w:tcPr>
          <w:p w:rsidR="00A31A8B" w:rsidRPr="000755CF" w:rsidRDefault="00A31A8B" w:rsidP="00A31A8B">
            <w:pPr>
              <w:jc w:val="center"/>
              <w:rPr>
                <w:rFonts w:cs="Times New Roman"/>
                <w:color w:val="344356"/>
                <w:sz w:val="20"/>
                <w:szCs w:val="20"/>
              </w:rPr>
            </w:pPr>
            <w:r w:rsidRPr="000755CF">
              <w:rPr>
                <w:rFonts w:cs="Times New Roman"/>
                <w:color w:val="344356"/>
                <w:sz w:val="20"/>
                <w:szCs w:val="20"/>
              </w:rPr>
              <w:t>Kbt. 115. § szerinti eljárás</w:t>
            </w:r>
          </w:p>
        </w:tc>
        <w:tc>
          <w:tcPr>
            <w:tcW w:w="575" w:type="pct"/>
            <w:vAlign w:val="center"/>
          </w:tcPr>
          <w:p w:rsidR="00A31A8B" w:rsidRPr="000755CF" w:rsidRDefault="00A31A8B" w:rsidP="00A31A8B">
            <w:pPr>
              <w:jc w:val="center"/>
              <w:rPr>
                <w:rFonts w:cs="Times New Roman"/>
                <w:color w:val="344356"/>
                <w:sz w:val="20"/>
                <w:szCs w:val="20"/>
              </w:rPr>
            </w:pPr>
            <w:r w:rsidRPr="000755CF">
              <w:rPr>
                <w:rFonts w:cs="Times New Roman"/>
                <w:color w:val="344356"/>
                <w:sz w:val="20"/>
                <w:szCs w:val="20"/>
              </w:rPr>
              <w:t xml:space="preserve">2018. </w:t>
            </w:r>
            <w:r>
              <w:rPr>
                <w:rFonts w:cs="Times New Roman"/>
                <w:color w:val="344356"/>
                <w:sz w:val="20"/>
                <w:szCs w:val="20"/>
              </w:rPr>
              <w:t>III</w:t>
            </w:r>
            <w:r w:rsidRPr="000755CF">
              <w:rPr>
                <w:rFonts w:cs="Times New Roman"/>
                <w:color w:val="344356"/>
                <w:sz w:val="20"/>
                <w:szCs w:val="20"/>
              </w:rPr>
              <w:t xml:space="preserve">. </w:t>
            </w:r>
            <w:proofErr w:type="spellStart"/>
            <w:proofErr w:type="gramStart"/>
            <w:r w:rsidRPr="000755CF">
              <w:rPr>
                <w:rFonts w:cs="Times New Roman"/>
                <w:color w:val="344356"/>
                <w:sz w:val="20"/>
                <w:szCs w:val="20"/>
              </w:rPr>
              <w:t>n.év</w:t>
            </w:r>
            <w:proofErr w:type="spellEnd"/>
            <w:proofErr w:type="gramEnd"/>
          </w:p>
        </w:tc>
        <w:tc>
          <w:tcPr>
            <w:tcW w:w="850" w:type="pct"/>
            <w:vAlign w:val="center"/>
          </w:tcPr>
          <w:p w:rsidR="00A31A8B" w:rsidRPr="000755CF" w:rsidRDefault="00A31A8B" w:rsidP="00A31A8B">
            <w:pPr>
              <w:jc w:val="center"/>
              <w:rPr>
                <w:rFonts w:cs="Times New Roman"/>
                <w:color w:val="344356"/>
                <w:sz w:val="20"/>
                <w:szCs w:val="20"/>
              </w:rPr>
            </w:pPr>
            <w:r w:rsidRPr="000755CF">
              <w:rPr>
                <w:rFonts w:cs="Times New Roman"/>
                <w:color w:val="344356"/>
                <w:sz w:val="20"/>
                <w:szCs w:val="20"/>
              </w:rPr>
              <w:t xml:space="preserve">2018. </w:t>
            </w:r>
            <w:r>
              <w:rPr>
                <w:rFonts w:cs="Times New Roman"/>
                <w:color w:val="344356"/>
                <w:sz w:val="20"/>
                <w:szCs w:val="20"/>
              </w:rPr>
              <w:t>III</w:t>
            </w:r>
            <w:r w:rsidRPr="000755CF">
              <w:rPr>
                <w:rFonts w:cs="Times New Roman"/>
                <w:color w:val="344356"/>
                <w:sz w:val="20"/>
                <w:szCs w:val="20"/>
              </w:rPr>
              <w:t xml:space="preserve">. </w:t>
            </w:r>
            <w:proofErr w:type="spellStart"/>
            <w:proofErr w:type="gramStart"/>
            <w:r w:rsidRPr="000755CF">
              <w:rPr>
                <w:rFonts w:cs="Times New Roman"/>
                <w:color w:val="344356"/>
                <w:sz w:val="20"/>
                <w:szCs w:val="20"/>
              </w:rPr>
              <w:t>n.év</w:t>
            </w:r>
            <w:proofErr w:type="spellEnd"/>
            <w:proofErr w:type="gramEnd"/>
          </w:p>
        </w:tc>
        <w:tc>
          <w:tcPr>
            <w:tcW w:w="615" w:type="pct"/>
            <w:vAlign w:val="center"/>
          </w:tcPr>
          <w:p w:rsidR="00A31A8B" w:rsidRPr="000755CF" w:rsidRDefault="00A31A8B" w:rsidP="00A31A8B">
            <w:pPr>
              <w:jc w:val="center"/>
              <w:rPr>
                <w:rFonts w:cs="Times New Roman"/>
                <w:color w:val="344356"/>
                <w:sz w:val="20"/>
                <w:szCs w:val="20"/>
              </w:rPr>
            </w:pPr>
            <w:r w:rsidRPr="000755CF">
              <w:rPr>
                <w:rFonts w:cs="Times New Roman"/>
                <w:color w:val="344356"/>
                <w:sz w:val="20"/>
                <w:szCs w:val="20"/>
              </w:rPr>
              <w:t>NEM</w:t>
            </w:r>
          </w:p>
        </w:tc>
      </w:tr>
      <w:tr w:rsidR="00A31A8B" w:rsidRPr="000755CF" w:rsidTr="004E0051">
        <w:trPr>
          <w:trHeight w:val="454"/>
          <w:tblCellSpacing w:w="15" w:type="dxa"/>
        </w:trPr>
        <w:tc>
          <w:tcPr>
            <w:tcW w:w="1466" w:type="pct"/>
            <w:vAlign w:val="center"/>
          </w:tcPr>
          <w:p w:rsidR="00A31A8B" w:rsidRPr="000755CF" w:rsidRDefault="00A31A8B" w:rsidP="00A31A8B">
            <w:pPr>
              <w:jc w:val="center"/>
              <w:rPr>
                <w:rFonts w:cs="Times New Roman"/>
                <w:color w:val="344356"/>
                <w:sz w:val="20"/>
                <w:szCs w:val="20"/>
              </w:rPr>
            </w:pPr>
            <w:r w:rsidRPr="00A31A8B">
              <w:rPr>
                <w:rFonts w:cs="Times New Roman"/>
                <w:b/>
                <w:color w:val="344356"/>
                <w:sz w:val="20"/>
                <w:szCs w:val="20"/>
              </w:rPr>
              <w:t>Harkányi zöld belváros</w:t>
            </w:r>
          </w:p>
        </w:tc>
        <w:tc>
          <w:tcPr>
            <w:tcW w:w="615" w:type="pct"/>
            <w:vAlign w:val="center"/>
          </w:tcPr>
          <w:p w:rsidR="00A31A8B" w:rsidRPr="000755CF" w:rsidRDefault="00A31A8B" w:rsidP="00A31A8B">
            <w:pPr>
              <w:jc w:val="center"/>
              <w:rPr>
                <w:rFonts w:cs="Times New Roman"/>
                <w:color w:val="344356"/>
                <w:sz w:val="20"/>
                <w:szCs w:val="20"/>
              </w:rPr>
            </w:pPr>
            <w:r w:rsidRPr="000755CF">
              <w:rPr>
                <w:rFonts w:cs="Times New Roman"/>
                <w:color w:val="344356"/>
                <w:sz w:val="20"/>
                <w:szCs w:val="20"/>
              </w:rPr>
              <w:t>Nemzeti</w:t>
            </w:r>
          </w:p>
        </w:tc>
        <w:tc>
          <w:tcPr>
            <w:tcW w:w="770" w:type="pct"/>
            <w:vAlign w:val="center"/>
          </w:tcPr>
          <w:p w:rsidR="00A31A8B" w:rsidRPr="004E0051" w:rsidRDefault="00A31A8B" w:rsidP="00A31A8B">
            <w:pPr>
              <w:jc w:val="center"/>
              <w:rPr>
                <w:rFonts w:cs="Times New Roman"/>
                <w:color w:val="344356"/>
                <w:sz w:val="20"/>
                <w:szCs w:val="20"/>
              </w:rPr>
            </w:pPr>
            <w:r w:rsidRPr="003B5444">
              <w:rPr>
                <w:rFonts w:cs="Times New Roman"/>
                <w:color w:val="FF0000"/>
                <w:sz w:val="20"/>
                <w:szCs w:val="20"/>
              </w:rPr>
              <w:t>Kbt. 113. § (</w:t>
            </w:r>
            <w:r w:rsidR="003B5444" w:rsidRPr="003B5444">
              <w:rPr>
                <w:rFonts w:cs="Times New Roman"/>
                <w:color w:val="FF0000"/>
                <w:sz w:val="20"/>
                <w:szCs w:val="20"/>
              </w:rPr>
              <w:t>5</w:t>
            </w:r>
            <w:r w:rsidRPr="003B5444">
              <w:rPr>
                <w:rFonts w:cs="Times New Roman"/>
                <w:color w:val="FF0000"/>
                <w:sz w:val="20"/>
                <w:szCs w:val="20"/>
              </w:rPr>
              <w:t>)</w:t>
            </w:r>
            <w:r w:rsidR="003B5444" w:rsidRPr="003B5444">
              <w:rPr>
                <w:rFonts w:cs="Times New Roman"/>
                <w:color w:val="FF0000"/>
                <w:sz w:val="20"/>
                <w:szCs w:val="20"/>
              </w:rPr>
              <w:t xml:space="preserve"> a.)</w:t>
            </w:r>
            <w:r w:rsidRPr="004E0051">
              <w:rPr>
                <w:rFonts w:cs="Times New Roman"/>
                <w:color w:val="344356"/>
                <w:sz w:val="20"/>
                <w:szCs w:val="20"/>
              </w:rPr>
              <w:t xml:space="preserve"> bekezdése szerinti nyílt</w:t>
            </w:r>
          </w:p>
        </w:tc>
        <w:tc>
          <w:tcPr>
            <w:tcW w:w="575" w:type="pct"/>
            <w:vAlign w:val="center"/>
          </w:tcPr>
          <w:p w:rsidR="00A31A8B" w:rsidRPr="004E0051" w:rsidRDefault="00A31A8B" w:rsidP="00A31A8B">
            <w:pPr>
              <w:jc w:val="center"/>
              <w:rPr>
                <w:rFonts w:cs="Times New Roman"/>
                <w:color w:val="344356"/>
                <w:sz w:val="20"/>
                <w:szCs w:val="20"/>
              </w:rPr>
            </w:pPr>
            <w:r w:rsidRPr="004E0051">
              <w:rPr>
                <w:rFonts w:cs="Times New Roman"/>
                <w:color w:val="344356"/>
                <w:sz w:val="20"/>
                <w:szCs w:val="20"/>
              </w:rPr>
              <w:t xml:space="preserve">2018. II. </w:t>
            </w:r>
            <w:proofErr w:type="spellStart"/>
            <w:proofErr w:type="gramStart"/>
            <w:r w:rsidRPr="004E0051">
              <w:rPr>
                <w:rFonts w:cs="Times New Roman"/>
                <w:color w:val="344356"/>
                <w:sz w:val="20"/>
                <w:szCs w:val="20"/>
              </w:rPr>
              <w:t>n.év</w:t>
            </w:r>
            <w:proofErr w:type="spellEnd"/>
            <w:proofErr w:type="gramEnd"/>
          </w:p>
        </w:tc>
        <w:tc>
          <w:tcPr>
            <w:tcW w:w="850" w:type="pct"/>
            <w:vAlign w:val="center"/>
          </w:tcPr>
          <w:p w:rsidR="00A31A8B" w:rsidRPr="004E0051" w:rsidRDefault="00A31A8B" w:rsidP="00A31A8B">
            <w:pPr>
              <w:jc w:val="center"/>
              <w:rPr>
                <w:rFonts w:cs="Times New Roman"/>
                <w:color w:val="344356"/>
                <w:sz w:val="20"/>
                <w:szCs w:val="20"/>
              </w:rPr>
            </w:pPr>
            <w:r w:rsidRPr="004E0051">
              <w:rPr>
                <w:rFonts w:cs="Times New Roman"/>
                <w:color w:val="344356"/>
                <w:sz w:val="20"/>
                <w:szCs w:val="20"/>
              </w:rPr>
              <w:t xml:space="preserve">2018. </w:t>
            </w:r>
            <w:proofErr w:type="spellStart"/>
            <w:proofErr w:type="gramStart"/>
            <w:r w:rsidRPr="004E0051">
              <w:rPr>
                <w:rFonts w:cs="Times New Roman"/>
                <w:color w:val="344356"/>
                <w:sz w:val="20"/>
                <w:szCs w:val="20"/>
              </w:rPr>
              <w:t>III.n.év</w:t>
            </w:r>
            <w:proofErr w:type="spellEnd"/>
            <w:proofErr w:type="gramEnd"/>
          </w:p>
        </w:tc>
        <w:tc>
          <w:tcPr>
            <w:tcW w:w="615" w:type="pct"/>
            <w:vAlign w:val="center"/>
          </w:tcPr>
          <w:p w:rsidR="00A31A8B" w:rsidRPr="004E0051" w:rsidRDefault="00A31A8B" w:rsidP="00A31A8B">
            <w:pPr>
              <w:jc w:val="center"/>
              <w:rPr>
                <w:rFonts w:cs="Times New Roman"/>
                <w:color w:val="344356"/>
                <w:sz w:val="20"/>
                <w:szCs w:val="20"/>
              </w:rPr>
            </w:pPr>
            <w:r w:rsidRPr="004E0051">
              <w:rPr>
                <w:rFonts w:cs="Times New Roman"/>
                <w:color w:val="344356"/>
                <w:sz w:val="20"/>
                <w:szCs w:val="20"/>
              </w:rPr>
              <w:t>NEM</w:t>
            </w:r>
          </w:p>
        </w:tc>
      </w:tr>
      <w:tr w:rsidR="00A31A8B" w:rsidRPr="000755CF" w:rsidTr="004E0051">
        <w:trPr>
          <w:trHeight w:val="454"/>
          <w:tblCellSpacing w:w="15" w:type="dxa"/>
        </w:trPr>
        <w:tc>
          <w:tcPr>
            <w:tcW w:w="1466" w:type="pct"/>
            <w:vAlign w:val="center"/>
          </w:tcPr>
          <w:p w:rsidR="00A31A8B" w:rsidRPr="00A31A8B" w:rsidRDefault="00A31A8B" w:rsidP="00A31A8B">
            <w:pPr>
              <w:jc w:val="center"/>
              <w:rPr>
                <w:rFonts w:cs="Times New Roman"/>
                <w:color w:val="344356"/>
                <w:sz w:val="20"/>
                <w:szCs w:val="20"/>
                <w:highlight w:val="yellow"/>
              </w:rPr>
            </w:pPr>
            <w:r>
              <w:rPr>
                <w:rFonts w:cs="Times New Roman"/>
                <w:b/>
                <w:color w:val="344356"/>
                <w:sz w:val="20"/>
                <w:szCs w:val="20"/>
              </w:rPr>
              <w:t>I</w:t>
            </w:r>
            <w:r w:rsidRPr="00A31A8B">
              <w:rPr>
                <w:rFonts w:cs="Times New Roman"/>
                <w:b/>
                <w:color w:val="344356"/>
                <w:sz w:val="20"/>
                <w:szCs w:val="20"/>
              </w:rPr>
              <w:t xml:space="preserve">pari parkok, iparterületek fejlesztése Harkányi iparterület </w:t>
            </w:r>
            <w:r w:rsidRPr="00A31A8B">
              <w:rPr>
                <w:rFonts w:cs="Times New Roman"/>
                <w:b/>
                <w:color w:val="344356"/>
                <w:sz w:val="20"/>
                <w:szCs w:val="20"/>
              </w:rPr>
              <w:lastRenderedPageBreak/>
              <w:t>fejlesztése</w:t>
            </w:r>
          </w:p>
        </w:tc>
        <w:tc>
          <w:tcPr>
            <w:tcW w:w="615" w:type="pct"/>
            <w:vAlign w:val="center"/>
          </w:tcPr>
          <w:p w:rsidR="00A31A8B" w:rsidRPr="000755CF" w:rsidRDefault="00A31A8B" w:rsidP="00A31A8B">
            <w:pPr>
              <w:jc w:val="center"/>
              <w:rPr>
                <w:rFonts w:cs="Times New Roman"/>
                <w:color w:val="344356"/>
                <w:sz w:val="20"/>
                <w:szCs w:val="20"/>
              </w:rPr>
            </w:pPr>
            <w:r w:rsidRPr="000755CF">
              <w:rPr>
                <w:rFonts w:cs="Times New Roman"/>
                <w:color w:val="344356"/>
                <w:sz w:val="20"/>
                <w:szCs w:val="20"/>
              </w:rPr>
              <w:lastRenderedPageBreak/>
              <w:t>Nemzeti</w:t>
            </w:r>
          </w:p>
        </w:tc>
        <w:tc>
          <w:tcPr>
            <w:tcW w:w="770" w:type="pct"/>
            <w:vAlign w:val="center"/>
          </w:tcPr>
          <w:p w:rsidR="00A31A8B" w:rsidRPr="004E0051" w:rsidRDefault="00A31A8B" w:rsidP="00A31A8B">
            <w:pPr>
              <w:jc w:val="center"/>
              <w:rPr>
                <w:rFonts w:cs="Times New Roman"/>
                <w:color w:val="344356"/>
                <w:sz w:val="20"/>
                <w:szCs w:val="20"/>
              </w:rPr>
            </w:pPr>
            <w:r w:rsidRPr="004E0051">
              <w:rPr>
                <w:rFonts w:cs="Times New Roman"/>
                <w:color w:val="344356"/>
                <w:sz w:val="20"/>
                <w:szCs w:val="20"/>
              </w:rPr>
              <w:t xml:space="preserve">Kbt. 113. § (1) bekezdése </w:t>
            </w:r>
            <w:r w:rsidRPr="004E0051">
              <w:rPr>
                <w:rFonts w:cs="Times New Roman"/>
                <w:color w:val="344356"/>
                <w:sz w:val="20"/>
                <w:szCs w:val="20"/>
              </w:rPr>
              <w:lastRenderedPageBreak/>
              <w:t>szerinti nyílt</w:t>
            </w:r>
          </w:p>
        </w:tc>
        <w:tc>
          <w:tcPr>
            <w:tcW w:w="575" w:type="pct"/>
            <w:vAlign w:val="center"/>
          </w:tcPr>
          <w:p w:rsidR="00A31A8B" w:rsidRPr="004E0051" w:rsidRDefault="00A31A8B" w:rsidP="00A31A8B">
            <w:pPr>
              <w:jc w:val="center"/>
              <w:rPr>
                <w:rFonts w:cs="Times New Roman"/>
                <w:color w:val="344356"/>
                <w:sz w:val="20"/>
                <w:szCs w:val="20"/>
              </w:rPr>
            </w:pPr>
            <w:r w:rsidRPr="004E0051">
              <w:rPr>
                <w:rFonts w:cs="Times New Roman"/>
                <w:color w:val="344356"/>
                <w:sz w:val="20"/>
                <w:szCs w:val="20"/>
              </w:rPr>
              <w:lastRenderedPageBreak/>
              <w:t xml:space="preserve">2018. </w:t>
            </w:r>
            <w:r w:rsidR="004E0051">
              <w:rPr>
                <w:rFonts w:cs="Times New Roman"/>
                <w:color w:val="344356"/>
                <w:sz w:val="20"/>
                <w:szCs w:val="20"/>
              </w:rPr>
              <w:t>I</w:t>
            </w:r>
            <w:r w:rsidRPr="004E0051">
              <w:rPr>
                <w:rFonts w:cs="Times New Roman"/>
                <w:color w:val="344356"/>
                <w:sz w:val="20"/>
                <w:szCs w:val="20"/>
              </w:rPr>
              <w:t xml:space="preserve">II. </w:t>
            </w:r>
            <w:proofErr w:type="spellStart"/>
            <w:proofErr w:type="gramStart"/>
            <w:r w:rsidRPr="004E0051">
              <w:rPr>
                <w:rFonts w:cs="Times New Roman"/>
                <w:color w:val="344356"/>
                <w:sz w:val="20"/>
                <w:szCs w:val="20"/>
              </w:rPr>
              <w:t>n.év</w:t>
            </w:r>
            <w:proofErr w:type="spellEnd"/>
            <w:proofErr w:type="gramEnd"/>
          </w:p>
        </w:tc>
        <w:tc>
          <w:tcPr>
            <w:tcW w:w="850" w:type="pct"/>
            <w:vAlign w:val="center"/>
          </w:tcPr>
          <w:p w:rsidR="00A31A8B" w:rsidRPr="004E0051" w:rsidRDefault="00A31A8B" w:rsidP="004E0051">
            <w:pPr>
              <w:jc w:val="center"/>
              <w:rPr>
                <w:rFonts w:cs="Times New Roman"/>
                <w:color w:val="344356"/>
                <w:sz w:val="20"/>
                <w:szCs w:val="20"/>
              </w:rPr>
            </w:pPr>
            <w:r w:rsidRPr="004E0051">
              <w:rPr>
                <w:rFonts w:cs="Times New Roman"/>
                <w:color w:val="344356"/>
                <w:sz w:val="20"/>
                <w:szCs w:val="20"/>
              </w:rPr>
              <w:t xml:space="preserve">2018. </w:t>
            </w:r>
            <w:proofErr w:type="spellStart"/>
            <w:r w:rsidRPr="004E0051">
              <w:rPr>
                <w:rFonts w:cs="Times New Roman"/>
                <w:color w:val="344356"/>
                <w:sz w:val="20"/>
                <w:szCs w:val="20"/>
              </w:rPr>
              <w:t>I</w:t>
            </w:r>
            <w:r w:rsidR="004E0051">
              <w:rPr>
                <w:rFonts w:cs="Times New Roman"/>
                <w:color w:val="344356"/>
                <w:sz w:val="20"/>
                <w:szCs w:val="20"/>
              </w:rPr>
              <w:t>V</w:t>
            </w:r>
            <w:r w:rsidRPr="004E0051">
              <w:rPr>
                <w:rFonts w:cs="Times New Roman"/>
                <w:color w:val="344356"/>
                <w:sz w:val="20"/>
                <w:szCs w:val="20"/>
              </w:rPr>
              <w:t>.</w:t>
            </w:r>
            <w:proofErr w:type="gramStart"/>
            <w:r w:rsidRPr="004E0051">
              <w:rPr>
                <w:rFonts w:cs="Times New Roman"/>
                <w:color w:val="344356"/>
                <w:sz w:val="20"/>
                <w:szCs w:val="20"/>
              </w:rPr>
              <w:t>n.év</w:t>
            </w:r>
            <w:proofErr w:type="spellEnd"/>
            <w:proofErr w:type="gramEnd"/>
          </w:p>
        </w:tc>
        <w:tc>
          <w:tcPr>
            <w:tcW w:w="615" w:type="pct"/>
            <w:vAlign w:val="center"/>
          </w:tcPr>
          <w:p w:rsidR="00A31A8B" w:rsidRPr="004E0051" w:rsidRDefault="00A31A8B" w:rsidP="00A31A8B">
            <w:pPr>
              <w:jc w:val="center"/>
              <w:rPr>
                <w:rFonts w:cs="Times New Roman"/>
                <w:color w:val="344356"/>
                <w:sz w:val="20"/>
                <w:szCs w:val="20"/>
              </w:rPr>
            </w:pPr>
            <w:r w:rsidRPr="004E0051">
              <w:rPr>
                <w:rFonts w:cs="Times New Roman"/>
                <w:color w:val="344356"/>
                <w:sz w:val="20"/>
                <w:szCs w:val="20"/>
              </w:rPr>
              <w:t>NEM</w:t>
            </w:r>
          </w:p>
        </w:tc>
      </w:tr>
      <w:tr w:rsidR="004E0051" w:rsidRPr="000755CF" w:rsidTr="004E0051">
        <w:trPr>
          <w:trHeight w:val="454"/>
          <w:tblCellSpacing w:w="15" w:type="dxa"/>
        </w:trPr>
        <w:tc>
          <w:tcPr>
            <w:tcW w:w="1466" w:type="pct"/>
            <w:vAlign w:val="center"/>
          </w:tcPr>
          <w:p w:rsidR="004E0051" w:rsidRPr="00A31A8B" w:rsidRDefault="004E0051" w:rsidP="004E0051">
            <w:pPr>
              <w:jc w:val="center"/>
              <w:rPr>
                <w:rFonts w:cs="Times New Roman"/>
                <w:color w:val="344356"/>
                <w:sz w:val="20"/>
                <w:szCs w:val="20"/>
                <w:highlight w:val="yellow"/>
              </w:rPr>
            </w:pPr>
            <w:r>
              <w:rPr>
                <w:rFonts w:cs="Times New Roman"/>
                <w:b/>
                <w:color w:val="344356"/>
                <w:sz w:val="20"/>
                <w:szCs w:val="20"/>
              </w:rPr>
              <w:t>Fürdőfejlesztés</w:t>
            </w:r>
          </w:p>
        </w:tc>
        <w:tc>
          <w:tcPr>
            <w:tcW w:w="615" w:type="pct"/>
            <w:vAlign w:val="center"/>
          </w:tcPr>
          <w:p w:rsidR="004E0051" w:rsidRPr="000755CF" w:rsidRDefault="004E0051" w:rsidP="004E0051">
            <w:pPr>
              <w:jc w:val="center"/>
              <w:rPr>
                <w:rFonts w:cs="Times New Roman"/>
                <w:color w:val="344356"/>
                <w:sz w:val="20"/>
                <w:szCs w:val="20"/>
              </w:rPr>
            </w:pPr>
            <w:r w:rsidRPr="000755CF">
              <w:rPr>
                <w:rFonts w:cs="Times New Roman"/>
                <w:color w:val="344356"/>
                <w:sz w:val="20"/>
                <w:szCs w:val="20"/>
              </w:rPr>
              <w:t>Nemzeti</w:t>
            </w:r>
          </w:p>
        </w:tc>
        <w:tc>
          <w:tcPr>
            <w:tcW w:w="770" w:type="pct"/>
            <w:vAlign w:val="center"/>
          </w:tcPr>
          <w:p w:rsidR="004E0051" w:rsidRPr="004E0051" w:rsidRDefault="004E0051" w:rsidP="004E0051">
            <w:pPr>
              <w:jc w:val="center"/>
              <w:rPr>
                <w:rFonts w:cs="Times New Roman"/>
                <w:color w:val="344356"/>
                <w:sz w:val="20"/>
                <w:szCs w:val="20"/>
              </w:rPr>
            </w:pPr>
            <w:r w:rsidRPr="004E0051">
              <w:rPr>
                <w:rFonts w:cs="Times New Roman"/>
                <w:color w:val="344356"/>
                <w:sz w:val="20"/>
                <w:szCs w:val="20"/>
              </w:rPr>
              <w:t>Kbt. 11</w:t>
            </w:r>
            <w:r w:rsidR="003E432C">
              <w:rPr>
                <w:rFonts w:cs="Times New Roman"/>
                <w:color w:val="344356"/>
                <w:sz w:val="20"/>
                <w:szCs w:val="20"/>
              </w:rPr>
              <w:t>2</w:t>
            </w:r>
            <w:r w:rsidRPr="004E0051">
              <w:rPr>
                <w:rFonts w:cs="Times New Roman"/>
                <w:color w:val="344356"/>
                <w:sz w:val="20"/>
                <w:szCs w:val="20"/>
              </w:rPr>
              <w:t>. § (1)</w:t>
            </w:r>
            <w:r w:rsidR="003E432C">
              <w:rPr>
                <w:rFonts w:cs="Times New Roman"/>
                <w:color w:val="344356"/>
                <w:sz w:val="20"/>
                <w:szCs w:val="20"/>
              </w:rPr>
              <w:t xml:space="preserve"> b)</w:t>
            </w:r>
            <w:r w:rsidRPr="004E0051">
              <w:rPr>
                <w:rFonts w:cs="Times New Roman"/>
                <w:color w:val="344356"/>
                <w:sz w:val="20"/>
                <w:szCs w:val="20"/>
              </w:rPr>
              <w:t xml:space="preserve"> bekezdése szerinti nyílt</w:t>
            </w:r>
          </w:p>
        </w:tc>
        <w:tc>
          <w:tcPr>
            <w:tcW w:w="575" w:type="pct"/>
            <w:vAlign w:val="center"/>
          </w:tcPr>
          <w:p w:rsidR="004E0051" w:rsidRPr="004E0051" w:rsidRDefault="004E0051" w:rsidP="004E0051">
            <w:pPr>
              <w:jc w:val="center"/>
              <w:rPr>
                <w:rFonts w:cs="Times New Roman"/>
                <w:color w:val="344356"/>
                <w:sz w:val="20"/>
                <w:szCs w:val="20"/>
              </w:rPr>
            </w:pPr>
            <w:r w:rsidRPr="004E0051">
              <w:rPr>
                <w:rFonts w:cs="Times New Roman"/>
                <w:color w:val="344356"/>
                <w:sz w:val="20"/>
                <w:szCs w:val="20"/>
              </w:rPr>
              <w:t xml:space="preserve">2018. </w:t>
            </w:r>
            <w:r>
              <w:rPr>
                <w:rFonts w:cs="Times New Roman"/>
                <w:color w:val="344356"/>
                <w:sz w:val="20"/>
                <w:szCs w:val="20"/>
              </w:rPr>
              <w:t>I</w:t>
            </w:r>
            <w:r w:rsidRPr="004E0051">
              <w:rPr>
                <w:rFonts w:cs="Times New Roman"/>
                <w:color w:val="344356"/>
                <w:sz w:val="20"/>
                <w:szCs w:val="20"/>
              </w:rPr>
              <w:t xml:space="preserve">I. </w:t>
            </w:r>
            <w:proofErr w:type="spellStart"/>
            <w:proofErr w:type="gramStart"/>
            <w:r w:rsidRPr="004E0051">
              <w:rPr>
                <w:rFonts w:cs="Times New Roman"/>
                <w:color w:val="344356"/>
                <w:sz w:val="20"/>
                <w:szCs w:val="20"/>
              </w:rPr>
              <w:t>n.év</w:t>
            </w:r>
            <w:proofErr w:type="spellEnd"/>
            <w:proofErr w:type="gramEnd"/>
          </w:p>
        </w:tc>
        <w:tc>
          <w:tcPr>
            <w:tcW w:w="850" w:type="pct"/>
            <w:vAlign w:val="center"/>
          </w:tcPr>
          <w:p w:rsidR="004E0051" w:rsidRPr="004E0051" w:rsidRDefault="004E0051" w:rsidP="004E0051">
            <w:pPr>
              <w:jc w:val="center"/>
              <w:rPr>
                <w:rFonts w:cs="Times New Roman"/>
                <w:color w:val="344356"/>
                <w:sz w:val="20"/>
                <w:szCs w:val="20"/>
              </w:rPr>
            </w:pPr>
            <w:r w:rsidRPr="004E0051">
              <w:rPr>
                <w:rFonts w:cs="Times New Roman"/>
                <w:color w:val="344356"/>
                <w:sz w:val="20"/>
                <w:szCs w:val="20"/>
              </w:rPr>
              <w:t xml:space="preserve">2018. </w:t>
            </w:r>
            <w:proofErr w:type="spellStart"/>
            <w:proofErr w:type="gramStart"/>
            <w:r w:rsidRPr="004E0051">
              <w:rPr>
                <w:rFonts w:cs="Times New Roman"/>
                <w:color w:val="344356"/>
                <w:sz w:val="20"/>
                <w:szCs w:val="20"/>
              </w:rPr>
              <w:t>I</w:t>
            </w:r>
            <w:r>
              <w:rPr>
                <w:rFonts w:cs="Times New Roman"/>
                <w:color w:val="344356"/>
                <w:sz w:val="20"/>
                <w:szCs w:val="20"/>
              </w:rPr>
              <w:t>II</w:t>
            </w:r>
            <w:r w:rsidRPr="004E0051">
              <w:rPr>
                <w:rFonts w:cs="Times New Roman"/>
                <w:color w:val="344356"/>
                <w:sz w:val="20"/>
                <w:szCs w:val="20"/>
              </w:rPr>
              <w:t>.n.év</w:t>
            </w:r>
            <w:proofErr w:type="spellEnd"/>
            <w:proofErr w:type="gramEnd"/>
          </w:p>
        </w:tc>
        <w:tc>
          <w:tcPr>
            <w:tcW w:w="615" w:type="pct"/>
            <w:vAlign w:val="center"/>
          </w:tcPr>
          <w:p w:rsidR="004E0051" w:rsidRPr="004E0051" w:rsidRDefault="004E0051" w:rsidP="004E0051">
            <w:pPr>
              <w:jc w:val="center"/>
              <w:rPr>
                <w:rFonts w:cs="Times New Roman"/>
                <w:color w:val="344356"/>
                <w:sz w:val="20"/>
                <w:szCs w:val="20"/>
              </w:rPr>
            </w:pPr>
            <w:r w:rsidRPr="004E0051">
              <w:rPr>
                <w:rFonts w:cs="Times New Roman"/>
                <w:color w:val="344356"/>
                <w:sz w:val="20"/>
                <w:szCs w:val="20"/>
              </w:rPr>
              <w:t>NEM</w:t>
            </w:r>
          </w:p>
        </w:tc>
      </w:tr>
      <w:tr w:rsidR="004E0051" w:rsidRPr="000755CF" w:rsidTr="004E0051">
        <w:trPr>
          <w:trHeight w:val="454"/>
          <w:tblCellSpacing w:w="15" w:type="dxa"/>
        </w:trPr>
        <w:tc>
          <w:tcPr>
            <w:tcW w:w="1466" w:type="pct"/>
            <w:vAlign w:val="center"/>
          </w:tcPr>
          <w:p w:rsidR="004E0051" w:rsidRPr="000755CF" w:rsidRDefault="004E0051" w:rsidP="004E005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615" w:type="pct"/>
            <w:vAlign w:val="center"/>
          </w:tcPr>
          <w:p w:rsidR="004E0051" w:rsidRPr="000755CF" w:rsidRDefault="004E0051" w:rsidP="004E0051">
            <w:pPr>
              <w:jc w:val="center"/>
              <w:rPr>
                <w:rFonts w:cs="Times New Roman"/>
                <w:color w:val="344356"/>
                <w:sz w:val="20"/>
                <w:szCs w:val="20"/>
              </w:rPr>
            </w:pPr>
          </w:p>
        </w:tc>
        <w:tc>
          <w:tcPr>
            <w:tcW w:w="770" w:type="pct"/>
            <w:vAlign w:val="center"/>
          </w:tcPr>
          <w:p w:rsidR="004E0051" w:rsidRPr="000755CF" w:rsidRDefault="004E0051" w:rsidP="004E0051">
            <w:pPr>
              <w:jc w:val="center"/>
              <w:rPr>
                <w:rFonts w:cs="Times New Roman"/>
                <w:color w:val="344356"/>
                <w:sz w:val="20"/>
                <w:szCs w:val="20"/>
              </w:rPr>
            </w:pPr>
          </w:p>
        </w:tc>
        <w:tc>
          <w:tcPr>
            <w:tcW w:w="575" w:type="pct"/>
            <w:vAlign w:val="center"/>
          </w:tcPr>
          <w:p w:rsidR="004E0051" w:rsidRPr="000755CF" w:rsidRDefault="004E0051" w:rsidP="004E005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pct"/>
            <w:vAlign w:val="center"/>
          </w:tcPr>
          <w:p w:rsidR="004E0051" w:rsidRPr="000755CF" w:rsidRDefault="004E0051" w:rsidP="004E005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615" w:type="pct"/>
            <w:vAlign w:val="center"/>
          </w:tcPr>
          <w:p w:rsidR="004E0051" w:rsidRPr="000755CF" w:rsidRDefault="004E0051" w:rsidP="004E005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4E0051" w:rsidRPr="000755CF" w:rsidTr="004E0051">
        <w:trPr>
          <w:trHeight w:val="454"/>
          <w:tblCellSpacing w:w="15" w:type="dxa"/>
        </w:trPr>
        <w:tc>
          <w:tcPr>
            <w:tcW w:w="1466" w:type="pct"/>
            <w:shd w:val="clear" w:color="auto" w:fill="F2F2F2" w:themeFill="background1" w:themeFillShade="F2"/>
            <w:vAlign w:val="center"/>
          </w:tcPr>
          <w:p w:rsidR="004E0051" w:rsidRPr="000755CF" w:rsidRDefault="004E0051" w:rsidP="004E0051">
            <w:pPr>
              <w:jc w:val="center"/>
              <w:rPr>
                <w:rFonts w:cs="Times New Roman"/>
                <w:b/>
                <w:color w:val="344356"/>
                <w:sz w:val="20"/>
                <w:szCs w:val="20"/>
              </w:rPr>
            </w:pPr>
            <w:r w:rsidRPr="000755CF">
              <w:rPr>
                <w:rStyle w:val="Kiemels2"/>
                <w:rFonts w:cs="Times New Roman"/>
                <w:color w:val="344356"/>
                <w:sz w:val="20"/>
                <w:szCs w:val="20"/>
              </w:rPr>
              <w:t> III. Szolgáltatás-megrendelés</w:t>
            </w:r>
          </w:p>
        </w:tc>
        <w:tc>
          <w:tcPr>
            <w:tcW w:w="615" w:type="pct"/>
            <w:shd w:val="clear" w:color="auto" w:fill="F2F2F2" w:themeFill="background1" w:themeFillShade="F2"/>
            <w:vAlign w:val="center"/>
          </w:tcPr>
          <w:p w:rsidR="004E0051" w:rsidRPr="000755CF" w:rsidRDefault="004E0051" w:rsidP="004E0051">
            <w:pPr>
              <w:jc w:val="center"/>
              <w:rPr>
                <w:rFonts w:cs="Times New Roman"/>
                <w:color w:val="344356"/>
                <w:sz w:val="20"/>
                <w:szCs w:val="20"/>
              </w:rPr>
            </w:pPr>
          </w:p>
        </w:tc>
        <w:tc>
          <w:tcPr>
            <w:tcW w:w="770" w:type="pct"/>
            <w:shd w:val="clear" w:color="auto" w:fill="F2F2F2" w:themeFill="background1" w:themeFillShade="F2"/>
            <w:vAlign w:val="center"/>
          </w:tcPr>
          <w:p w:rsidR="004E0051" w:rsidRPr="000755CF" w:rsidRDefault="004E0051" w:rsidP="004E0051">
            <w:pPr>
              <w:jc w:val="center"/>
              <w:rPr>
                <w:rFonts w:cs="Times New Roman"/>
                <w:color w:val="344356"/>
                <w:sz w:val="20"/>
                <w:szCs w:val="20"/>
              </w:rPr>
            </w:pPr>
          </w:p>
        </w:tc>
        <w:tc>
          <w:tcPr>
            <w:tcW w:w="575" w:type="pct"/>
            <w:shd w:val="clear" w:color="auto" w:fill="F2F2F2" w:themeFill="background1" w:themeFillShade="F2"/>
            <w:vAlign w:val="center"/>
          </w:tcPr>
          <w:p w:rsidR="004E0051" w:rsidRPr="000755CF" w:rsidRDefault="004E0051" w:rsidP="004E0051">
            <w:pPr>
              <w:jc w:val="center"/>
              <w:rPr>
                <w:rFonts w:cs="Times New Roman"/>
                <w:color w:val="344356"/>
                <w:sz w:val="20"/>
                <w:szCs w:val="20"/>
              </w:rPr>
            </w:pPr>
          </w:p>
        </w:tc>
        <w:tc>
          <w:tcPr>
            <w:tcW w:w="850" w:type="pct"/>
            <w:shd w:val="clear" w:color="auto" w:fill="F2F2F2" w:themeFill="background1" w:themeFillShade="F2"/>
            <w:vAlign w:val="center"/>
          </w:tcPr>
          <w:p w:rsidR="004E0051" w:rsidRPr="000755CF" w:rsidRDefault="004E0051" w:rsidP="004E0051">
            <w:pPr>
              <w:jc w:val="center"/>
              <w:rPr>
                <w:rFonts w:cs="Times New Roman"/>
                <w:color w:val="344356"/>
                <w:sz w:val="20"/>
                <w:szCs w:val="20"/>
              </w:rPr>
            </w:pPr>
          </w:p>
        </w:tc>
        <w:tc>
          <w:tcPr>
            <w:tcW w:w="615" w:type="pct"/>
            <w:shd w:val="clear" w:color="auto" w:fill="F2F2F2" w:themeFill="background1" w:themeFillShade="F2"/>
            <w:vAlign w:val="center"/>
          </w:tcPr>
          <w:p w:rsidR="004E0051" w:rsidRPr="000755CF" w:rsidRDefault="004E0051" w:rsidP="004E0051">
            <w:pPr>
              <w:jc w:val="center"/>
              <w:rPr>
                <w:rFonts w:cs="Times New Roman"/>
                <w:color w:val="344356"/>
                <w:sz w:val="20"/>
                <w:szCs w:val="20"/>
              </w:rPr>
            </w:pPr>
          </w:p>
        </w:tc>
      </w:tr>
      <w:tr w:rsidR="004E0051" w:rsidRPr="000755CF" w:rsidTr="004E0051">
        <w:trPr>
          <w:trHeight w:val="454"/>
          <w:tblCellSpacing w:w="15" w:type="dxa"/>
        </w:trPr>
        <w:tc>
          <w:tcPr>
            <w:tcW w:w="1466" w:type="pct"/>
            <w:vAlign w:val="center"/>
          </w:tcPr>
          <w:p w:rsidR="004E0051" w:rsidRPr="000755CF" w:rsidRDefault="004E0051" w:rsidP="004E0051">
            <w:pPr>
              <w:jc w:val="center"/>
              <w:rPr>
                <w:rFonts w:cs="Times New Roman"/>
                <w:color w:val="344356"/>
                <w:sz w:val="20"/>
                <w:szCs w:val="20"/>
              </w:rPr>
            </w:pPr>
            <w:r>
              <w:rPr>
                <w:rFonts w:cs="Times New Roman"/>
                <w:b/>
                <w:color w:val="344356"/>
                <w:sz w:val="20"/>
                <w:szCs w:val="20"/>
              </w:rPr>
              <w:t>Képzési szolgáltatások beszerzése</w:t>
            </w:r>
          </w:p>
        </w:tc>
        <w:tc>
          <w:tcPr>
            <w:tcW w:w="615" w:type="pct"/>
            <w:vAlign w:val="center"/>
          </w:tcPr>
          <w:p w:rsidR="004E0051" w:rsidRPr="000755CF" w:rsidRDefault="004E0051" w:rsidP="004E0051">
            <w:pPr>
              <w:jc w:val="center"/>
              <w:rPr>
                <w:rFonts w:cs="Times New Roman"/>
                <w:color w:val="344356"/>
                <w:sz w:val="20"/>
                <w:szCs w:val="20"/>
              </w:rPr>
            </w:pPr>
            <w:r w:rsidRPr="000755CF">
              <w:rPr>
                <w:rFonts w:cs="Times New Roman"/>
                <w:color w:val="344356"/>
                <w:sz w:val="20"/>
                <w:szCs w:val="20"/>
              </w:rPr>
              <w:t>Nemzeti</w:t>
            </w:r>
          </w:p>
        </w:tc>
        <w:tc>
          <w:tcPr>
            <w:tcW w:w="770" w:type="pct"/>
            <w:vAlign w:val="center"/>
          </w:tcPr>
          <w:p w:rsidR="004E0051" w:rsidRPr="000755CF" w:rsidRDefault="004E0051" w:rsidP="004E0051">
            <w:pPr>
              <w:jc w:val="center"/>
              <w:rPr>
                <w:rFonts w:cs="Times New Roman"/>
                <w:color w:val="344356"/>
                <w:sz w:val="20"/>
                <w:szCs w:val="20"/>
              </w:rPr>
            </w:pPr>
            <w:r w:rsidRPr="000755CF">
              <w:rPr>
                <w:rFonts w:cs="Times New Roman"/>
                <w:color w:val="344356"/>
                <w:sz w:val="20"/>
                <w:szCs w:val="20"/>
              </w:rPr>
              <w:t>Kbt. 113.§ (1) bekezdése szerinti nyílt eljárás</w:t>
            </w:r>
          </w:p>
        </w:tc>
        <w:tc>
          <w:tcPr>
            <w:tcW w:w="575" w:type="pct"/>
            <w:vAlign w:val="center"/>
          </w:tcPr>
          <w:p w:rsidR="004E0051" w:rsidRPr="000755CF" w:rsidRDefault="004E0051" w:rsidP="004E0051">
            <w:pPr>
              <w:jc w:val="center"/>
              <w:rPr>
                <w:rFonts w:cs="Times New Roman"/>
                <w:color w:val="344356"/>
                <w:sz w:val="20"/>
                <w:szCs w:val="20"/>
              </w:rPr>
            </w:pPr>
            <w:r w:rsidRPr="000755CF">
              <w:rPr>
                <w:rFonts w:cs="Times New Roman"/>
                <w:color w:val="344356"/>
                <w:sz w:val="20"/>
                <w:szCs w:val="20"/>
              </w:rPr>
              <w:t xml:space="preserve">2018. </w:t>
            </w:r>
            <w:r>
              <w:rPr>
                <w:rFonts w:cs="Times New Roman"/>
                <w:color w:val="344356"/>
                <w:sz w:val="20"/>
                <w:szCs w:val="20"/>
              </w:rPr>
              <w:t>II</w:t>
            </w:r>
            <w:r w:rsidRPr="000755CF">
              <w:rPr>
                <w:rFonts w:cs="Times New Roman"/>
                <w:color w:val="344356"/>
                <w:sz w:val="20"/>
                <w:szCs w:val="20"/>
              </w:rPr>
              <w:t xml:space="preserve">. </w:t>
            </w:r>
            <w:proofErr w:type="spellStart"/>
            <w:proofErr w:type="gramStart"/>
            <w:r w:rsidRPr="000755CF">
              <w:rPr>
                <w:rFonts w:cs="Times New Roman"/>
                <w:color w:val="344356"/>
                <w:sz w:val="20"/>
                <w:szCs w:val="20"/>
              </w:rPr>
              <w:t>n.év</w:t>
            </w:r>
            <w:proofErr w:type="spellEnd"/>
            <w:proofErr w:type="gramEnd"/>
          </w:p>
        </w:tc>
        <w:tc>
          <w:tcPr>
            <w:tcW w:w="850" w:type="pct"/>
            <w:vAlign w:val="center"/>
          </w:tcPr>
          <w:p w:rsidR="004E0051" w:rsidRPr="000755CF" w:rsidRDefault="004E0051" w:rsidP="004E0051">
            <w:pPr>
              <w:jc w:val="center"/>
              <w:rPr>
                <w:rFonts w:cs="Times New Roman"/>
                <w:color w:val="344356"/>
                <w:sz w:val="20"/>
                <w:szCs w:val="20"/>
              </w:rPr>
            </w:pPr>
            <w:r w:rsidRPr="000755CF">
              <w:rPr>
                <w:rFonts w:cs="Times New Roman"/>
                <w:color w:val="344356"/>
                <w:sz w:val="20"/>
                <w:szCs w:val="20"/>
              </w:rPr>
              <w:t xml:space="preserve">2018. </w:t>
            </w:r>
            <w:r>
              <w:rPr>
                <w:rFonts w:cs="Times New Roman"/>
                <w:color w:val="344356"/>
                <w:sz w:val="20"/>
                <w:szCs w:val="20"/>
              </w:rPr>
              <w:t>III</w:t>
            </w:r>
            <w:r w:rsidRPr="000755CF">
              <w:rPr>
                <w:rFonts w:cs="Times New Roman"/>
                <w:color w:val="344356"/>
                <w:sz w:val="20"/>
                <w:szCs w:val="20"/>
              </w:rPr>
              <w:t xml:space="preserve">. </w:t>
            </w:r>
            <w:proofErr w:type="spellStart"/>
            <w:proofErr w:type="gramStart"/>
            <w:r w:rsidRPr="000755CF">
              <w:rPr>
                <w:rFonts w:cs="Times New Roman"/>
                <w:color w:val="344356"/>
                <w:sz w:val="20"/>
                <w:szCs w:val="20"/>
              </w:rPr>
              <w:t>n.év</w:t>
            </w:r>
            <w:proofErr w:type="spellEnd"/>
            <w:proofErr w:type="gramEnd"/>
          </w:p>
        </w:tc>
        <w:tc>
          <w:tcPr>
            <w:tcW w:w="615" w:type="pct"/>
            <w:vAlign w:val="center"/>
          </w:tcPr>
          <w:p w:rsidR="004E0051" w:rsidRPr="000755CF" w:rsidRDefault="004E0051" w:rsidP="004E0051">
            <w:pPr>
              <w:jc w:val="center"/>
              <w:rPr>
                <w:rFonts w:cs="Times New Roman"/>
                <w:color w:val="344356"/>
                <w:sz w:val="20"/>
                <w:szCs w:val="20"/>
              </w:rPr>
            </w:pPr>
            <w:r w:rsidRPr="000755CF">
              <w:rPr>
                <w:rFonts w:cs="Times New Roman"/>
                <w:color w:val="344356"/>
                <w:sz w:val="20"/>
                <w:szCs w:val="20"/>
              </w:rPr>
              <w:t>NEM</w:t>
            </w:r>
          </w:p>
        </w:tc>
      </w:tr>
      <w:tr w:rsidR="004E0051" w:rsidRPr="000755CF" w:rsidTr="004E0051">
        <w:trPr>
          <w:trHeight w:val="454"/>
          <w:tblCellSpacing w:w="15" w:type="dxa"/>
        </w:trPr>
        <w:tc>
          <w:tcPr>
            <w:tcW w:w="1466" w:type="pct"/>
            <w:vAlign w:val="center"/>
          </w:tcPr>
          <w:p w:rsidR="004E0051" w:rsidRPr="000755CF" w:rsidRDefault="004E0051" w:rsidP="004E0051">
            <w:pPr>
              <w:jc w:val="center"/>
              <w:rPr>
                <w:rFonts w:cs="Times New Roman"/>
                <w:color w:val="344356"/>
                <w:sz w:val="20"/>
                <w:szCs w:val="20"/>
              </w:rPr>
            </w:pPr>
            <w:r>
              <w:rPr>
                <w:rFonts w:cs="Times New Roman"/>
                <w:b/>
                <w:color w:val="344356"/>
                <w:sz w:val="20"/>
                <w:szCs w:val="20"/>
              </w:rPr>
              <w:t>Rendezvényszervezési szolgáltatások</w:t>
            </w:r>
          </w:p>
        </w:tc>
        <w:tc>
          <w:tcPr>
            <w:tcW w:w="615" w:type="pct"/>
            <w:vAlign w:val="center"/>
          </w:tcPr>
          <w:p w:rsidR="004E0051" w:rsidRPr="000755CF" w:rsidRDefault="002531F6" w:rsidP="004E0051">
            <w:pPr>
              <w:jc w:val="center"/>
              <w:rPr>
                <w:rFonts w:cs="Times New Roman"/>
                <w:color w:val="344356"/>
                <w:sz w:val="20"/>
                <w:szCs w:val="20"/>
              </w:rPr>
            </w:pPr>
            <w:r>
              <w:rPr>
                <w:rFonts w:cs="Times New Roman"/>
                <w:color w:val="344356"/>
                <w:sz w:val="20"/>
                <w:szCs w:val="20"/>
              </w:rPr>
              <w:t xml:space="preserve">Nemzeti </w:t>
            </w:r>
            <w:r w:rsidRPr="002531F6">
              <w:rPr>
                <w:rFonts w:cs="Times New Roman"/>
                <w:color w:val="FF0000"/>
                <w:sz w:val="20"/>
                <w:szCs w:val="20"/>
              </w:rPr>
              <w:t>(3. melléklet szerint)</w:t>
            </w:r>
          </w:p>
        </w:tc>
        <w:tc>
          <w:tcPr>
            <w:tcW w:w="770" w:type="pct"/>
            <w:vAlign w:val="center"/>
          </w:tcPr>
          <w:p w:rsidR="004E0051" w:rsidRPr="002531F6" w:rsidRDefault="002531F6" w:rsidP="004E0051">
            <w:pPr>
              <w:jc w:val="center"/>
              <w:rPr>
                <w:rFonts w:cs="Times New Roman"/>
                <w:color w:val="FF0000"/>
                <w:sz w:val="20"/>
                <w:szCs w:val="20"/>
              </w:rPr>
            </w:pPr>
            <w:r w:rsidRPr="002531F6">
              <w:rPr>
                <w:rFonts w:cs="Times New Roman"/>
                <w:color w:val="FF0000"/>
                <w:sz w:val="20"/>
                <w:szCs w:val="20"/>
              </w:rPr>
              <w:t>Kbt. 113.§ (1) bekezdése szerinti nyílt eljárás</w:t>
            </w:r>
          </w:p>
        </w:tc>
        <w:tc>
          <w:tcPr>
            <w:tcW w:w="575" w:type="pct"/>
            <w:vAlign w:val="center"/>
          </w:tcPr>
          <w:p w:rsidR="004E0051" w:rsidRPr="000755CF" w:rsidRDefault="004E0051" w:rsidP="004E0051">
            <w:pPr>
              <w:jc w:val="center"/>
              <w:rPr>
                <w:rFonts w:cs="Times New Roman"/>
                <w:color w:val="344356"/>
                <w:sz w:val="20"/>
                <w:szCs w:val="20"/>
              </w:rPr>
            </w:pPr>
            <w:r w:rsidRPr="000755CF">
              <w:rPr>
                <w:rFonts w:cs="Times New Roman"/>
                <w:color w:val="344356"/>
                <w:sz w:val="20"/>
                <w:szCs w:val="20"/>
              </w:rPr>
              <w:t xml:space="preserve">2018. </w:t>
            </w:r>
            <w:r>
              <w:rPr>
                <w:rFonts w:cs="Times New Roman"/>
                <w:color w:val="344356"/>
                <w:sz w:val="20"/>
                <w:szCs w:val="20"/>
              </w:rPr>
              <w:t>II</w:t>
            </w:r>
            <w:r w:rsidRPr="000755CF">
              <w:rPr>
                <w:rFonts w:cs="Times New Roman"/>
                <w:color w:val="344356"/>
                <w:sz w:val="20"/>
                <w:szCs w:val="20"/>
              </w:rPr>
              <w:t xml:space="preserve">. </w:t>
            </w:r>
            <w:proofErr w:type="spellStart"/>
            <w:proofErr w:type="gramStart"/>
            <w:r w:rsidRPr="000755CF">
              <w:rPr>
                <w:rFonts w:cs="Times New Roman"/>
                <w:color w:val="344356"/>
                <w:sz w:val="20"/>
                <w:szCs w:val="20"/>
              </w:rPr>
              <w:t>n.év</w:t>
            </w:r>
            <w:proofErr w:type="spellEnd"/>
            <w:proofErr w:type="gramEnd"/>
          </w:p>
        </w:tc>
        <w:tc>
          <w:tcPr>
            <w:tcW w:w="850" w:type="pct"/>
            <w:vAlign w:val="center"/>
          </w:tcPr>
          <w:p w:rsidR="004E0051" w:rsidRPr="000755CF" w:rsidRDefault="004E0051" w:rsidP="004E0051">
            <w:pPr>
              <w:jc w:val="center"/>
              <w:rPr>
                <w:rFonts w:cs="Times New Roman"/>
                <w:color w:val="344356"/>
                <w:sz w:val="20"/>
                <w:szCs w:val="20"/>
              </w:rPr>
            </w:pPr>
            <w:r w:rsidRPr="000755CF">
              <w:rPr>
                <w:rFonts w:cs="Times New Roman"/>
                <w:color w:val="344356"/>
                <w:sz w:val="20"/>
                <w:szCs w:val="20"/>
              </w:rPr>
              <w:t xml:space="preserve">2018. </w:t>
            </w:r>
            <w:r>
              <w:rPr>
                <w:rFonts w:cs="Times New Roman"/>
                <w:color w:val="344356"/>
                <w:sz w:val="20"/>
                <w:szCs w:val="20"/>
              </w:rPr>
              <w:t>III</w:t>
            </w:r>
            <w:r w:rsidRPr="000755CF">
              <w:rPr>
                <w:rFonts w:cs="Times New Roman"/>
                <w:color w:val="344356"/>
                <w:sz w:val="20"/>
                <w:szCs w:val="20"/>
              </w:rPr>
              <w:t xml:space="preserve">. </w:t>
            </w:r>
            <w:proofErr w:type="spellStart"/>
            <w:proofErr w:type="gramStart"/>
            <w:r w:rsidRPr="000755CF">
              <w:rPr>
                <w:rFonts w:cs="Times New Roman"/>
                <w:color w:val="344356"/>
                <w:sz w:val="20"/>
                <w:szCs w:val="20"/>
              </w:rPr>
              <w:t>n.év</w:t>
            </w:r>
            <w:proofErr w:type="spellEnd"/>
            <w:proofErr w:type="gramEnd"/>
          </w:p>
        </w:tc>
        <w:tc>
          <w:tcPr>
            <w:tcW w:w="615" w:type="pct"/>
            <w:vAlign w:val="center"/>
          </w:tcPr>
          <w:p w:rsidR="004E0051" w:rsidRPr="000755CF" w:rsidRDefault="004E0051" w:rsidP="004E0051">
            <w:pPr>
              <w:jc w:val="center"/>
              <w:rPr>
                <w:rFonts w:cs="Times New Roman"/>
                <w:color w:val="344356"/>
                <w:sz w:val="20"/>
                <w:szCs w:val="20"/>
              </w:rPr>
            </w:pPr>
            <w:r w:rsidRPr="000755CF">
              <w:rPr>
                <w:rFonts w:cs="Times New Roman"/>
                <w:color w:val="344356"/>
                <w:sz w:val="20"/>
                <w:szCs w:val="20"/>
              </w:rPr>
              <w:t>NEM</w:t>
            </w:r>
          </w:p>
        </w:tc>
      </w:tr>
      <w:tr w:rsidR="004E0051" w:rsidRPr="000755CF" w:rsidTr="004E0051">
        <w:trPr>
          <w:trHeight w:val="454"/>
          <w:tblCellSpacing w:w="15" w:type="dxa"/>
        </w:trPr>
        <w:tc>
          <w:tcPr>
            <w:tcW w:w="1466" w:type="pct"/>
            <w:shd w:val="clear" w:color="auto" w:fill="F2F2F2" w:themeFill="background1" w:themeFillShade="F2"/>
            <w:vAlign w:val="center"/>
          </w:tcPr>
          <w:p w:rsidR="004E0051" w:rsidRPr="000755CF" w:rsidRDefault="004E0051" w:rsidP="004E0051">
            <w:pPr>
              <w:jc w:val="center"/>
              <w:rPr>
                <w:rFonts w:cs="Times New Roman"/>
                <w:b/>
                <w:color w:val="344356"/>
                <w:sz w:val="20"/>
                <w:szCs w:val="20"/>
              </w:rPr>
            </w:pPr>
            <w:r w:rsidRPr="000755CF">
              <w:rPr>
                <w:rStyle w:val="Kiemels2"/>
                <w:rFonts w:cs="Times New Roman"/>
                <w:color w:val="344356"/>
                <w:sz w:val="20"/>
                <w:szCs w:val="20"/>
              </w:rPr>
              <w:t>IV. Építési koncesszió</w:t>
            </w:r>
          </w:p>
        </w:tc>
        <w:tc>
          <w:tcPr>
            <w:tcW w:w="615" w:type="pct"/>
            <w:shd w:val="clear" w:color="auto" w:fill="F2F2F2" w:themeFill="background1" w:themeFillShade="F2"/>
            <w:vAlign w:val="center"/>
          </w:tcPr>
          <w:p w:rsidR="004E0051" w:rsidRPr="000755CF" w:rsidRDefault="004E0051" w:rsidP="004E0051">
            <w:pPr>
              <w:jc w:val="center"/>
              <w:rPr>
                <w:rFonts w:cs="Times New Roman"/>
                <w:color w:val="344356"/>
                <w:sz w:val="20"/>
                <w:szCs w:val="20"/>
              </w:rPr>
            </w:pPr>
          </w:p>
        </w:tc>
        <w:tc>
          <w:tcPr>
            <w:tcW w:w="770" w:type="pct"/>
            <w:shd w:val="clear" w:color="auto" w:fill="F2F2F2" w:themeFill="background1" w:themeFillShade="F2"/>
            <w:vAlign w:val="center"/>
          </w:tcPr>
          <w:p w:rsidR="004E0051" w:rsidRPr="000755CF" w:rsidRDefault="004E0051" w:rsidP="004E0051">
            <w:pPr>
              <w:jc w:val="center"/>
              <w:rPr>
                <w:rFonts w:cs="Times New Roman"/>
                <w:color w:val="344356"/>
                <w:sz w:val="20"/>
                <w:szCs w:val="20"/>
              </w:rPr>
            </w:pPr>
          </w:p>
        </w:tc>
        <w:tc>
          <w:tcPr>
            <w:tcW w:w="575" w:type="pct"/>
            <w:shd w:val="clear" w:color="auto" w:fill="F2F2F2" w:themeFill="background1" w:themeFillShade="F2"/>
            <w:vAlign w:val="center"/>
          </w:tcPr>
          <w:p w:rsidR="004E0051" w:rsidRPr="000755CF" w:rsidRDefault="004E0051" w:rsidP="004E0051">
            <w:pPr>
              <w:jc w:val="center"/>
              <w:rPr>
                <w:rFonts w:cs="Times New Roman"/>
                <w:color w:val="344356"/>
                <w:sz w:val="20"/>
                <w:szCs w:val="20"/>
              </w:rPr>
            </w:pPr>
          </w:p>
        </w:tc>
        <w:tc>
          <w:tcPr>
            <w:tcW w:w="850" w:type="pct"/>
            <w:shd w:val="clear" w:color="auto" w:fill="F2F2F2" w:themeFill="background1" w:themeFillShade="F2"/>
            <w:vAlign w:val="center"/>
          </w:tcPr>
          <w:p w:rsidR="004E0051" w:rsidRPr="000755CF" w:rsidRDefault="004E0051" w:rsidP="004E0051">
            <w:pPr>
              <w:jc w:val="center"/>
              <w:rPr>
                <w:rFonts w:cs="Times New Roman"/>
                <w:color w:val="344356"/>
                <w:sz w:val="20"/>
                <w:szCs w:val="20"/>
              </w:rPr>
            </w:pPr>
          </w:p>
        </w:tc>
        <w:tc>
          <w:tcPr>
            <w:tcW w:w="615" w:type="pct"/>
            <w:shd w:val="clear" w:color="auto" w:fill="F2F2F2" w:themeFill="background1" w:themeFillShade="F2"/>
            <w:vAlign w:val="center"/>
          </w:tcPr>
          <w:p w:rsidR="004E0051" w:rsidRPr="000755CF" w:rsidRDefault="004E0051" w:rsidP="004E0051">
            <w:pPr>
              <w:jc w:val="center"/>
              <w:rPr>
                <w:rFonts w:cs="Times New Roman"/>
                <w:color w:val="344356"/>
                <w:sz w:val="20"/>
                <w:szCs w:val="20"/>
              </w:rPr>
            </w:pPr>
          </w:p>
        </w:tc>
      </w:tr>
      <w:tr w:rsidR="004E0051" w:rsidRPr="000755CF" w:rsidTr="004E0051">
        <w:trPr>
          <w:trHeight w:val="454"/>
          <w:tblCellSpacing w:w="15" w:type="dxa"/>
        </w:trPr>
        <w:tc>
          <w:tcPr>
            <w:tcW w:w="1466" w:type="pct"/>
            <w:vAlign w:val="center"/>
          </w:tcPr>
          <w:p w:rsidR="004E0051" w:rsidRPr="000755CF" w:rsidRDefault="004E0051" w:rsidP="004E0051">
            <w:pPr>
              <w:jc w:val="center"/>
              <w:rPr>
                <w:rFonts w:cs="Times New Roman"/>
                <w:b/>
                <w:color w:val="344356"/>
                <w:sz w:val="20"/>
                <w:szCs w:val="20"/>
              </w:rPr>
            </w:pPr>
            <w:r w:rsidRPr="000755CF">
              <w:rPr>
                <w:rFonts w:cs="Times New Roman"/>
                <w:b/>
                <w:color w:val="344356"/>
                <w:sz w:val="20"/>
                <w:szCs w:val="20"/>
              </w:rPr>
              <w:t>---</w:t>
            </w:r>
          </w:p>
        </w:tc>
        <w:tc>
          <w:tcPr>
            <w:tcW w:w="615" w:type="pct"/>
            <w:vAlign w:val="center"/>
          </w:tcPr>
          <w:p w:rsidR="004E0051" w:rsidRPr="000755CF" w:rsidRDefault="004E0051" w:rsidP="004E0051">
            <w:pPr>
              <w:jc w:val="center"/>
              <w:rPr>
                <w:rFonts w:cs="Times New Roman"/>
                <w:color w:val="344356"/>
                <w:sz w:val="20"/>
                <w:szCs w:val="20"/>
              </w:rPr>
            </w:pPr>
          </w:p>
        </w:tc>
        <w:tc>
          <w:tcPr>
            <w:tcW w:w="770" w:type="pct"/>
            <w:vAlign w:val="center"/>
          </w:tcPr>
          <w:p w:rsidR="004E0051" w:rsidRPr="000755CF" w:rsidRDefault="004E0051" w:rsidP="004E0051">
            <w:pPr>
              <w:jc w:val="center"/>
              <w:rPr>
                <w:rFonts w:cs="Times New Roman"/>
                <w:color w:val="344356"/>
                <w:sz w:val="20"/>
                <w:szCs w:val="20"/>
              </w:rPr>
            </w:pPr>
          </w:p>
        </w:tc>
        <w:tc>
          <w:tcPr>
            <w:tcW w:w="575" w:type="pct"/>
            <w:vAlign w:val="center"/>
          </w:tcPr>
          <w:p w:rsidR="004E0051" w:rsidRPr="000755CF" w:rsidRDefault="004E0051" w:rsidP="004E0051">
            <w:pPr>
              <w:jc w:val="center"/>
              <w:rPr>
                <w:rFonts w:cs="Times New Roman"/>
                <w:color w:val="344356"/>
                <w:sz w:val="20"/>
                <w:szCs w:val="20"/>
              </w:rPr>
            </w:pPr>
          </w:p>
        </w:tc>
        <w:tc>
          <w:tcPr>
            <w:tcW w:w="850" w:type="pct"/>
            <w:vAlign w:val="center"/>
          </w:tcPr>
          <w:p w:rsidR="004E0051" w:rsidRPr="000755CF" w:rsidRDefault="004E0051" w:rsidP="004E0051">
            <w:pPr>
              <w:jc w:val="center"/>
              <w:rPr>
                <w:rFonts w:cs="Times New Roman"/>
                <w:color w:val="344356"/>
                <w:sz w:val="20"/>
                <w:szCs w:val="20"/>
              </w:rPr>
            </w:pPr>
          </w:p>
        </w:tc>
        <w:tc>
          <w:tcPr>
            <w:tcW w:w="615" w:type="pct"/>
            <w:vAlign w:val="center"/>
          </w:tcPr>
          <w:p w:rsidR="004E0051" w:rsidRPr="000755CF" w:rsidRDefault="004E0051" w:rsidP="004E0051">
            <w:pPr>
              <w:jc w:val="center"/>
              <w:rPr>
                <w:rFonts w:cs="Times New Roman"/>
                <w:color w:val="344356"/>
                <w:sz w:val="20"/>
                <w:szCs w:val="20"/>
              </w:rPr>
            </w:pPr>
          </w:p>
        </w:tc>
      </w:tr>
      <w:tr w:rsidR="004E0051" w:rsidRPr="000755CF" w:rsidTr="004E0051">
        <w:trPr>
          <w:trHeight w:val="454"/>
          <w:tblCellSpacing w:w="15" w:type="dxa"/>
        </w:trPr>
        <w:tc>
          <w:tcPr>
            <w:tcW w:w="1466" w:type="pct"/>
            <w:shd w:val="clear" w:color="auto" w:fill="F2F2F2" w:themeFill="background1" w:themeFillShade="F2"/>
            <w:vAlign w:val="center"/>
          </w:tcPr>
          <w:p w:rsidR="004E0051" w:rsidRPr="000755CF" w:rsidRDefault="004E0051" w:rsidP="004E0051">
            <w:pPr>
              <w:jc w:val="center"/>
              <w:rPr>
                <w:rFonts w:cs="Times New Roman"/>
                <w:b/>
                <w:color w:val="344356"/>
                <w:sz w:val="20"/>
                <w:szCs w:val="20"/>
              </w:rPr>
            </w:pPr>
            <w:r w:rsidRPr="000755CF">
              <w:rPr>
                <w:rStyle w:val="Kiemels2"/>
                <w:rFonts w:cs="Times New Roman"/>
                <w:color w:val="344356"/>
                <w:sz w:val="20"/>
                <w:szCs w:val="20"/>
              </w:rPr>
              <w:t>V. Szolgáltatási koncesszió</w:t>
            </w:r>
          </w:p>
        </w:tc>
        <w:tc>
          <w:tcPr>
            <w:tcW w:w="615" w:type="pct"/>
            <w:shd w:val="clear" w:color="auto" w:fill="F2F2F2" w:themeFill="background1" w:themeFillShade="F2"/>
            <w:vAlign w:val="center"/>
          </w:tcPr>
          <w:p w:rsidR="004E0051" w:rsidRPr="000755CF" w:rsidRDefault="004E0051" w:rsidP="004E0051">
            <w:pPr>
              <w:jc w:val="center"/>
              <w:rPr>
                <w:rFonts w:cs="Times New Roman"/>
                <w:color w:val="344356"/>
                <w:sz w:val="20"/>
                <w:szCs w:val="20"/>
              </w:rPr>
            </w:pPr>
          </w:p>
        </w:tc>
        <w:tc>
          <w:tcPr>
            <w:tcW w:w="770" w:type="pct"/>
            <w:shd w:val="clear" w:color="auto" w:fill="F2F2F2" w:themeFill="background1" w:themeFillShade="F2"/>
            <w:vAlign w:val="center"/>
          </w:tcPr>
          <w:p w:rsidR="004E0051" w:rsidRPr="000755CF" w:rsidRDefault="004E0051" w:rsidP="004E0051">
            <w:pPr>
              <w:jc w:val="center"/>
              <w:rPr>
                <w:rFonts w:cs="Times New Roman"/>
                <w:color w:val="344356"/>
                <w:sz w:val="20"/>
                <w:szCs w:val="20"/>
              </w:rPr>
            </w:pPr>
          </w:p>
        </w:tc>
        <w:tc>
          <w:tcPr>
            <w:tcW w:w="575" w:type="pct"/>
            <w:shd w:val="clear" w:color="auto" w:fill="F2F2F2" w:themeFill="background1" w:themeFillShade="F2"/>
            <w:vAlign w:val="center"/>
          </w:tcPr>
          <w:p w:rsidR="004E0051" w:rsidRPr="000755CF" w:rsidRDefault="004E0051" w:rsidP="004E0051">
            <w:pPr>
              <w:jc w:val="center"/>
              <w:rPr>
                <w:rFonts w:cs="Times New Roman"/>
                <w:color w:val="344356"/>
                <w:sz w:val="20"/>
                <w:szCs w:val="20"/>
              </w:rPr>
            </w:pPr>
          </w:p>
        </w:tc>
        <w:tc>
          <w:tcPr>
            <w:tcW w:w="850" w:type="pct"/>
            <w:shd w:val="clear" w:color="auto" w:fill="F2F2F2" w:themeFill="background1" w:themeFillShade="F2"/>
            <w:vAlign w:val="center"/>
          </w:tcPr>
          <w:p w:rsidR="004E0051" w:rsidRPr="000755CF" w:rsidRDefault="004E0051" w:rsidP="004E0051">
            <w:pPr>
              <w:jc w:val="center"/>
              <w:rPr>
                <w:rFonts w:cs="Times New Roman"/>
                <w:color w:val="344356"/>
                <w:sz w:val="20"/>
                <w:szCs w:val="20"/>
              </w:rPr>
            </w:pPr>
          </w:p>
        </w:tc>
        <w:tc>
          <w:tcPr>
            <w:tcW w:w="615" w:type="pct"/>
            <w:shd w:val="clear" w:color="auto" w:fill="F2F2F2" w:themeFill="background1" w:themeFillShade="F2"/>
            <w:vAlign w:val="center"/>
          </w:tcPr>
          <w:p w:rsidR="004E0051" w:rsidRPr="000755CF" w:rsidRDefault="004E0051" w:rsidP="004E0051">
            <w:pPr>
              <w:jc w:val="center"/>
              <w:rPr>
                <w:rFonts w:cs="Times New Roman"/>
                <w:color w:val="344356"/>
                <w:sz w:val="20"/>
                <w:szCs w:val="20"/>
              </w:rPr>
            </w:pPr>
          </w:p>
        </w:tc>
      </w:tr>
      <w:tr w:rsidR="004E0051" w:rsidRPr="009E2D19" w:rsidTr="004E0051">
        <w:trPr>
          <w:trHeight w:val="454"/>
          <w:tblCellSpacing w:w="15" w:type="dxa"/>
        </w:trPr>
        <w:tc>
          <w:tcPr>
            <w:tcW w:w="1466" w:type="pct"/>
            <w:vAlign w:val="center"/>
          </w:tcPr>
          <w:p w:rsidR="004E0051" w:rsidRPr="00044094" w:rsidRDefault="004E0051" w:rsidP="004E0051">
            <w:pPr>
              <w:jc w:val="center"/>
              <w:rPr>
                <w:rFonts w:cs="Times New Roman"/>
                <w:b/>
                <w:color w:val="344356"/>
                <w:sz w:val="20"/>
                <w:szCs w:val="20"/>
              </w:rPr>
            </w:pPr>
            <w:r w:rsidRPr="000755CF">
              <w:rPr>
                <w:rFonts w:cs="Times New Roman"/>
                <w:b/>
                <w:color w:val="344356"/>
                <w:sz w:val="20"/>
                <w:szCs w:val="20"/>
              </w:rPr>
              <w:t>---</w:t>
            </w:r>
          </w:p>
        </w:tc>
        <w:tc>
          <w:tcPr>
            <w:tcW w:w="615" w:type="pct"/>
            <w:vAlign w:val="center"/>
          </w:tcPr>
          <w:p w:rsidR="004E0051" w:rsidRPr="0078605B" w:rsidRDefault="004E0051" w:rsidP="004E0051">
            <w:pPr>
              <w:jc w:val="center"/>
              <w:rPr>
                <w:rFonts w:cs="Times New Roman"/>
                <w:color w:val="344356"/>
                <w:sz w:val="20"/>
                <w:szCs w:val="20"/>
              </w:rPr>
            </w:pPr>
          </w:p>
        </w:tc>
        <w:tc>
          <w:tcPr>
            <w:tcW w:w="770" w:type="pct"/>
            <w:vAlign w:val="center"/>
          </w:tcPr>
          <w:p w:rsidR="004E0051" w:rsidRPr="0078605B" w:rsidRDefault="004E0051" w:rsidP="004E0051">
            <w:pPr>
              <w:jc w:val="center"/>
              <w:rPr>
                <w:rFonts w:cs="Times New Roman"/>
                <w:color w:val="344356"/>
                <w:sz w:val="20"/>
                <w:szCs w:val="20"/>
              </w:rPr>
            </w:pPr>
          </w:p>
        </w:tc>
        <w:tc>
          <w:tcPr>
            <w:tcW w:w="575" w:type="pct"/>
            <w:vAlign w:val="center"/>
          </w:tcPr>
          <w:p w:rsidR="004E0051" w:rsidRDefault="004E0051" w:rsidP="004E0051">
            <w:pPr>
              <w:jc w:val="center"/>
              <w:rPr>
                <w:rFonts w:cs="Times New Roman"/>
                <w:color w:val="344356"/>
                <w:sz w:val="20"/>
                <w:szCs w:val="20"/>
              </w:rPr>
            </w:pPr>
          </w:p>
        </w:tc>
        <w:tc>
          <w:tcPr>
            <w:tcW w:w="850" w:type="pct"/>
            <w:vAlign w:val="center"/>
          </w:tcPr>
          <w:p w:rsidR="004E0051" w:rsidRDefault="004E0051" w:rsidP="004E0051">
            <w:pPr>
              <w:jc w:val="center"/>
              <w:rPr>
                <w:rFonts w:cs="Times New Roman"/>
                <w:color w:val="344356"/>
                <w:sz w:val="20"/>
                <w:szCs w:val="20"/>
              </w:rPr>
            </w:pPr>
          </w:p>
        </w:tc>
        <w:tc>
          <w:tcPr>
            <w:tcW w:w="615" w:type="pct"/>
            <w:vAlign w:val="center"/>
          </w:tcPr>
          <w:p w:rsidR="004E0051" w:rsidRDefault="004E0051" w:rsidP="004E0051">
            <w:pPr>
              <w:jc w:val="center"/>
              <w:rPr>
                <w:rFonts w:cs="Times New Roman"/>
                <w:color w:val="344356"/>
                <w:sz w:val="20"/>
                <w:szCs w:val="20"/>
              </w:rPr>
            </w:pPr>
          </w:p>
        </w:tc>
      </w:tr>
    </w:tbl>
    <w:p w:rsidR="00724997" w:rsidRPr="009E2D19" w:rsidRDefault="00724997" w:rsidP="00724997">
      <w:pPr>
        <w:rPr>
          <w:rFonts w:cs="Times New Roman"/>
          <w:sz w:val="20"/>
          <w:szCs w:val="20"/>
        </w:rPr>
      </w:pPr>
    </w:p>
    <w:p w:rsidR="00724997" w:rsidRPr="009E2D19" w:rsidRDefault="00724997" w:rsidP="00724997">
      <w:pPr>
        <w:rPr>
          <w:rFonts w:cs="Times New Roman"/>
          <w:sz w:val="20"/>
          <w:szCs w:val="20"/>
        </w:rPr>
      </w:pPr>
    </w:p>
    <w:p w:rsidR="00724997" w:rsidRPr="009E2D19" w:rsidRDefault="00724997" w:rsidP="00724997">
      <w:pPr>
        <w:rPr>
          <w:rFonts w:cs="Times New Roman"/>
          <w:sz w:val="20"/>
          <w:szCs w:val="20"/>
        </w:rPr>
      </w:pPr>
      <w:r w:rsidRPr="009E2D19">
        <w:rPr>
          <w:rFonts w:cs="Times New Roman"/>
          <w:sz w:val="20"/>
          <w:szCs w:val="20"/>
        </w:rPr>
        <w:t xml:space="preserve">A közbeszerzési tervet </w:t>
      </w:r>
      <w:r w:rsidR="00A31A8B">
        <w:rPr>
          <w:rFonts w:cs="Times New Roman"/>
          <w:sz w:val="20"/>
          <w:szCs w:val="20"/>
        </w:rPr>
        <w:t>Harkány</w:t>
      </w:r>
      <w:r w:rsidRPr="009E2D19">
        <w:rPr>
          <w:rFonts w:cs="Times New Roman"/>
          <w:sz w:val="20"/>
          <w:szCs w:val="20"/>
        </w:rPr>
        <w:t xml:space="preserve"> Város Önkormányzatának Képviselő-testülete </w:t>
      </w:r>
      <w:r w:rsidR="00796CAA" w:rsidRPr="009E2D19">
        <w:rPr>
          <w:rFonts w:cs="Times New Roman"/>
          <w:sz w:val="20"/>
          <w:szCs w:val="20"/>
        </w:rPr>
        <w:t xml:space="preserve">a </w:t>
      </w:r>
      <w:r w:rsidR="00747C36" w:rsidRPr="004E0051">
        <w:rPr>
          <w:rFonts w:cs="Times New Roman"/>
          <w:sz w:val="20"/>
          <w:szCs w:val="20"/>
        </w:rPr>
        <w:t>…</w:t>
      </w:r>
      <w:r w:rsidR="003F0DA7" w:rsidRPr="004E0051">
        <w:rPr>
          <w:rFonts w:cs="Times New Roman"/>
          <w:sz w:val="20"/>
          <w:szCs w:val="20"/>
        </w:rPr>
        <w:t>/</w:t>
      </w:r>
      <w:r w:rsidR="003F0DA7">
        <w:rPr>
          <w:rFonts w:cs="Times New Roman"/>
          <w:sz w:val="20"/>
          <w:szCs w:val="20"/>
        </w:rPr>
        <w:t>2018</w:t>
      </w:r>
      <w:r w:rsidR="00A467F2">
        <w:rPr>
          <w:rFonts w:cs="Times New Roman"/>
          <w:sz w:val="20"/>
          <w:szCs w:val="20"/>
        </w:rPr>
        <w:t>. (</w:t>
      </w:r>
      <w:r w:rsidR="00E70774">
        <w:rPr>
          <w:rFonts w:cs="Times New Roman"/>
          <w:sz w:val="20"/>
          <w:szCs w:val="20"/>
        </w:rPr>
        <w:t>V</w:t>
      </w:r>
      <w:r w:rsidR="00A467F2">
        <w:rPr>
          <w:rFonts w:cs="Times New Roman"/>
          <w:sz w:val="20"/>
          <w:szCs w:val="20"/>
        </w:rPr>
        <w:t>.</w:t>
      </w:r>
      <w:r w:rsidR="00E70774">
        <w:rPr>
          <w:rFonts w:cs="Times New Roman"/>
          <w:sz w:val="20"/>
          <w:szCs w:val="20"/>
        </w:rPr>
        <w:t>30</w:t>
      </w:r>
      <w:bookmarkStart w:id="0" w:name="_GoBack"/>
      <w:bookmarkEnd w:id="0"/>
      <w:r w:rsidR="00A467F2">
        <w:rPr>
          <w:rFonts w:cs="Times New Roman"/>
          <w:sz w:val="20"/>
          <w:szCs w:val="20"/>
        </w:rPr>
        <w:t xml:space="preserve">.) </w:t>
      </w:r>
      <w:r w:rsidR="00AD5CBF" w:rsidRPr="009E2D19">
        <w:rPr>
          <w:rFonts w:cs="Times New Roman"/>
          <w:sz w:val="20"/>
          <w:szCs w:val="20"/>
        </w:rPr>
        <w:t xml:space="preserve">Kt. </w:t>
      </w:r>
      <w:r w:rsidR="00A467F2" w:rsidRPr="009E2D19">
        <w:rPr>
          <w:rFonts w:cs="Times New Roman"/>
          <w:sz w:val="20"/>
          <w:szCs w:val="20"/>
        </w:rPr>
        <w:t xml:space="preserve">számú </w:t>
      </w:r>
      <w:r w:rsidRPr="009E2D19">
        <w:rPr>
          <w:rFonts w:cs="Times New Roman"/>
          <w:sz w:val="20"/>
          <w:szCs w:val="20"/>
        </w:rPr>
        <w:t>határozatával fogadta el.</w:t>
      </w:r>
    </w:p>
    <w:p w:rsidR="00D737F2" w:rsidRPr="009E2D19" w:rsidRDefault="00D737F2">
      <w:pPr>
        <w:rPr>
          <w:rFonts w:cs="Times New Roman"/>
          <w:sz w:val="20"/>
          <w:szCs w:val="20"/>
        </w:rPr>
      </w:pPr>
    </w:p>
    <w:sectPr w:rsidR="00D737F2" w:rsidRPr="009E2D19" w:rsidSect="00D84C0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4997"/>
    <w:rsid w:val="00027934"/>
    <w:rsid w:val="00044094"/>
    <w:rsid w:val="000755CF"/>
    <w:rsid w:val="00106256"/>
    <w:rsid w:val="00185C35"/>
    <w:rsid w:val="001B053A"/>
    <w:rsid w:val="00214FAC"/>
    <w:rsid w:val="00236EB9"/>
    <w:rsid w:val="00251B3D"/>
    <w:rsid w:val="002531F6"/>
    <w:rsid w:val="00291DDB"/>
    <w:rsid w:val="002B1B5E"/>
    <w:rsid w:val="00320811"/>
    <w:rsid w:val="00321F3F"/>
    <w:rsid w:val="003B5444"/>
    <w:rsid w:val="003E432C"/>
    <w:rsid w:val="003F0DA7"/>
    <w:rsid w:val="00421762"/>
    <w:rsid w:val="00427FF8"/>
    <w:rsid w:val="004E0051"/>
    <w:rsid w:val="00526874"/>
    <w:rsid w:val="00553D80"/>
    <w:rsid w:val="006B286B"/>
    <w:rsid w:val="006D11C2"/>
    <w:rsid w:val="00711BEB"/>
    <w:rsid w:val="00724997"/>
    <w:rsid w:val="00747C36"/>
    <w:rsid w:val="0078605B"/>
    <w:rsid w:val="00796CAA"/>
    <w:rsid w:val="007D0514"/>
    <w:rsid w:val="007D3719"/>
    <w:rsid w:val="007E5AF8"/>
    <w:rsid w:val="008371A9"/>
    <w:rsid w:val="008506A6"/>
    <w:rsid w:val="00892346"/>
    <w:rsid w:val="00904285"/>
    <w:rsid w:val="00933EC9"/>
    <w:rsid w:val="009D114D"/>
    <w:rsid w:val="009E2D19"/>
    <w:rsid w:val="00A31A8B"/>
    <w:rsid w:val="00A36A9C"/>
    <w:rsid w:val="00A467F2"/>
    <w:rsid w:val="00A93B9D"/>
    <w:rsid w:val="00AA1111"/>
    <w:rsid w:val="00AD5CBF"/>
    <w:rsid w:val="00B411A9"/>
    <w:rsid w:val="00B66845"/>
    <w:rsid w:val="00B67757"/>
    <w:rsid w:val="00BE5BC5"/>
    <w:rsid w:val="00C858D1"/>
    <w:rsid w:val="00CC5F89"/>
    <w:rsid w:val="00D737F2"/>
    <w:rsid w:val="00D84C0A"/>
    <w:rsid w:val="00D94E5A"/>
    <w:rsid w:val="00DA0781"/>
    <w:rsid w:val="00E70774"/>
    <w:rsid w:val="00EC7E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808E73"/>
  <w15:docId w15:val="{D192D876-2FB4-4B32-B8A4-E88DD464CE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724997"/>
    <w:pPr>
      <w:widowControl w:val="0"/>
      <w:suppressAutoHyphens/>
    </w:pPr>
    <w:rPr>
      <w:rFonts w:ascii="Times New Roman" w:eastAsia="Lucida Sans Unicode" w:hAnsi="Times New Roman" w:cs="Tahoma"/>
      <w:sz w:val="24"/>
      <w:szCs w:val="24"/>
      <w:lang w:bidi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Kiemels2">
    <w:name w:val="Strong"/>
    <w:basedOn w:val="Bekezdsalapbettpusa"/>
    <w:qFormat/>
    <w:rsid w:val="00724997"/>
    <w:rPr>
      <w:b/>
      <w:bCs/>
    </w:rPr>
  </w:style>
  <w:style w:type="paragraph" w:customStyle="1" w:styleId="Style3">
    <w:name w:val="Style3"/>
    <w:basedOn w:val="Norml"/>
    <w:rsid w:val="00724997"/>
    <w:pPr>
      <w:suppressAutoHyphens w:val="0"/>
      <w:autoSpaceDE w:val="0"/>
      <w:autoSpaceDN w:val="0"/>
      <w:adjustRightInd w:val="0"/>
      <w:spacing w:line="276" w:lineRule="exact"/>
      <w:jc w:val="both"/>
    </w:pPr>
    <w:rPr>
      <w:rFonts w:eastAsia="Times New Roman" w:cs="Times New Roman"/>
      <w:lang w:bidi="ar-SA"/>
    </w:rPr>
  </w:style>
  <w:style w:type="character" w:customStyle="1" w:styleId="FontStyle12">
    <w:name w:val="Font Style12"/>
    <w:basedOn w:val="Bekezdsalapbettpusa"/>
    <w:rsid w:val="00724997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13">
    <w:name w:val="Font Style13"/>
    <w:basedOn w:val="Bekezdsalapbettpusa"/>
    <w:rsid w:val="00724997"/>
    <w:rPr>
      <w:rFonts w:ascii="Times New Roman" w:hAnsi="Times New Roman" w:cs="Times New Roman"/>
      <w:sz w:val="22"/>
      <w:szCs w:val="22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C858D1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C858D1"/>
    <w:rPr>
      <w:rFonts w:ascii="Segoe UI" w:eastAsia="Lucida Sans Unicode" w:hAnsi="Segoe UI" w:cs="Segoe UI"/>
      <w:sz w:val="18"/>
      <w:szCs w:val="18"/>
      <w:lang w:bidi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D95FD3-F3D8-4E3D-8DDF-8603FCF2EC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408</Words>
  <Characters>2823</Characters>
  <Application>Microsoft Office Word</Application>
  <DocSecurity>0</DocSecurity>
  <Lines>23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Kiss Mónika</dc:creator>
  <cp:lastModifiedBy>harkany1@outlook.hu</cp:lastModifiedBy>
  <cp:revision>3</cp:revision>
  <cp:lastPrinted>2018-05-29T10:46:00Z</cp:lastPrinted>
  <dcterms:created xsi:type="dcterms:W3CDTF">2018-05-29T09:39:00Z</dcterms:created>
  <dcterms:modified xsi:type="dcterms:W3CDTF">2018-05-29T10:46:00Z</dcterms:modified>
</cp:coreProperties>
</file>